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color w:val="auto"/>
          <w:kern w:val="2"/>
          <w:sz w:val="44"/>
          <w:szCs w:val="44"/>
        </w:rPr>
      </w:pPr>
      <w:r>
        <w:rPr>
          <w:rFonts w:hint="eastAsia" w:ascii="华文仿宋" w:hAnsi="华文仿宋" w:eastAsia="华文仿宋" w:cs="华文仿宋"/>
          <w:color w:val="auto"/>
          <w:kern w:val="2"/>
          <w:sz w:val="44"/>
          <w:szCs w:val="44"/>
          <w:lang w:val="en-US" w:eastAsia="zh-CN"/>
        </w:rPr>
        <w:t>浈江区</w:t>
      </w:r>
      <w:r>
        <w:rPr>
          <w:rFonts w:hint="eastAsia" w:ascii="华文仿宋" w:hAnsi="华文仿宋" w:eastAsia="华文仿宋" w:cs="华文仿宋"/>
          <w:color w:val="auto"/>
          <w:kern w:val="2"/>
          <w:sz w:val="44"/>
          <w:szCs w:val="44"/>
        </w:rPr>
        <w:t>“房地一体”农村不动产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color w:val="auto"/>
          <w:kern w:val="2"/>
          <w:sz w:val="44"/>
          <w:szCs w:val="44"/>
          <w:lang w:val="en-US" w:eastAsia="zh-CN"/>
        </w:rPr>
      </w:pPr>
      <w:r>
        <w:rPr>
          <w:rFonts w:hint="eastAsia" w:ascii="华文仿宋" w:hAnsi="华文仿宋" w:eastAsia="华文仿宋" w:cs="华文仿宋"/>
          <w:color w:val="auto"/>
          <w:kern w:val="2"/>
          <w:sz w:val="44"/>
          <w:szCs w:val="44"/>
        </w:rPr>
        <w:t>登记发证工作实施</w:t>
      </w:r>
      <w:r>
        <w:rPr>
          <w:rFonts w:hint="eastAsia" w:ascii="华文仿宋" w:hAnsi="华文仿宋" w:eastAsia="华文仿宋" w:cs="华文仿宋"/>
          <w:color w:val="auto"/>
          <w:kern w:val="2"/>
          <w:sz w:val="44"/>
          <w:szCs w:val="44"/>
          <w:lang w:eastAsia="zh-CN"/>
        </w:rPr>
        <w:t>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w:t>
      </w:r>
      <w:r>
        <w:rPr>
          <w:rFonts w:hint="eastAsia" w:ascii="华文仿宋" w:hAnsi="华文仿宋" w:eastAsia="华文仿宋" w:cs="华文仿宋"/>
          <w:color w:val="auto"/>
          <w:kern w:val="2"/>
          <w:sz w:val="32"/>
          <w:szCs w:val="32"/>
          <w:lang w:val="en-US" w:eastAsia="zh-CN"/>
        </w:rPr>
        <w:t>征求意见稿</w:t>
      </w:r>
      <w:r>
        <w:rPr>
          <w:rFonts w:hint="eastAsia" w:ascii="华文仿宋" w:hAnsi="华文仿宋" w:eastAsia="华文仿宋" w:cs="华文仿宋"/>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第一章</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总   则</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第一条</w:t>
      </w:r>
      <w:r>
        <w:rPr>
          <w:rFonts w:hint="eastAsia" w:ascii="华文仿宋" w:hAnsi="华文仿宋" w:eastAsia="华文仿宋" w:cs="华文仿宋"/>
          <w:color w:val="auto"/>
          <w:kern w:val="2"/>
          <w:sz w:val="32"/>
          <w:szCs w:val="32"/>
        </w:rPr>
        <w:t xml:space="preserve"> </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为贯彻落实《中共中央国务院关于坚持农业农村优先发展做好“三农”工作的若干意见》、广东省委省政府《关于对标三年取得重大进展硬任务扎实推动乡村振兴的实施方案》和《广东省自然资源厅关于印发广东省加快推进“房地一体”农村不动产登记工作方案的通知》等文件精神，加快开展农村宅基地、集体建设用地使用权及房屋所有权确权登记工作，切实保障农民不动产权利，结合我</w:t>
      </w:r>
      <w:r>
        <w:rPr>
          <w:rFonts w:hint="eastAsia" w:ascii="华文仿宋" w:hAnsi="华文仿宋" w:eastAsia="华文仿宋" w:cs="华文仿宋"/>
          <w:color w:val="auto"/>
          <w:kern w:val="2"/>
          <w:sz w:val="32"/>
          <w:szCs w:val="32"/>
          <w:lang w:eastAsia="zh-CN"/>
        </w:rPr>
        <w:t>区</w:t>
      </w:r>
      <w:r>
        <w:rPr>
          <w:rFonts w:hint="eastAsia" w:ascii="华文仿宋" w:hAnsi="华文仿宋" w:eastAsia="华文仿宋" w:cs="华文仿宋"/>
          <w:color w:val="auto"/>
          <w:kern w:val="2"/>
          <w:sz w:val="32"/>
          <w:szCs w:val="32"/>
        </w:rPr>
        <w:t>实际，制定本实施</w:t>
      </w:r>
      <w:r>
        <w:rPr>
          <w:rFonts w:hint="eastAsia" w:ascii="华文仿宋" w:hAnsi="华文仿宋" w:eastAsia="华文仿宋" w:cs="华文仿宋"/>
          <w:color w:val="auto"/>
          <w:kern w:val="2"/>
          <w:sz w:val="32"/>
          <w:szCs w:val="32"/>
          <w:lang w:eastAsia="zh-CN"/>
        </w:rPr>
        <w:t>意见</w:t>
      </w:r>
      <w:r>
        <w:rPr>
          <w:rFonts w:hint="eastAsia" w:ascii="华文仿宋" w:hAnsi="华文仿宋" w:eastAsia="华文仿宋" w:cs="华文仿宋"/>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第二条</w:t>
      </w:r>
      <w:r>
        <w:rPr>
          <w:rFonts w:hint="eastAsia" w:ascii="华文仿宋" w:hAnsi="华文仿宋" w:eastAsia="华文仿宋" w:cs="华文仿宋"/>
          <w:color w:val="auto"/>
          <w:kern w:val="2"/>
          <w:sz w:val="32"/>
          <w:szCs w:val="32"/>
        </w:rPr>
        <w:t xml:space="preserve">  </w:t>
      </w:r>
      <w:r>
        <w:rPr>
          <w:rFonts w:hint="eastAsia" w:ascii="华文仿宋" w:hAnsi="华文仿宋" w:eastAsia="华文仿宋" w:cs="华文仿宋"/>
          <w:color w:val="auto"/>
          <w:kern w:val="2"/>
          <w:sz w:val="32"/>
          <w:szCs w:val="32"/>
          <w:lang w:eastAsia="zh-CN"/>
        </w:rPr>
        <w:t>区</w:t>
      </w:r>
      <w:r>
        <w:rPr>
          <w:rFonts w:hint="eastAsia" w:ascii="华文仿宋" w:hAnsi="华文仿宋" w:eastAsia="华文仿宋" w:cs="华文仿宋"/>
          <w:color w:val="auto"/>
          <w:kern w:val="2"/>
          <w:sz w:val="32"/>
          <w:szCs w:val="32"/>
        </w:rPr>
        <w:t>人民政府以“总登记”方式对符合登记发证条件的宅基地、集体建设用地使用权及地上房屋所有权进行统一确权登记并颁发不动产权证书。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总登记是指县级以上人民政府根据需要，在一定期限内对本行政区域内的房屋进行统一的权属登记。</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三</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宅基地、集体建设用地使用权及地上房屋所有权确权登记坚持“依法依规、尊重历史、</w:t>
      </w:r>
      <w:r>
        <w:rPr>
          <w:rFonts w:hint="eastAsia" w:ascii="华文仿宋" w:hAnsi="华文仿宋" w:eastAsia="华文仿宋" w:cs="华文仿宋"/>
          <w:color w:val="auto"/>
          <w:kern w:val="2"/>
          <w:sz w:val="32"/>
          <w:szCs w:val="32"/>
          <w:lang w:val="en-US"/>
        </w:rPr>
        <w:t>切合实际</w:t>
      </w:r>
      <w:r>
        <w:rPr>
          <w:rFonts w:hint="eastAsia" w:ascii="华文仿宋" w:hAnsi="华文仿宋" w:eastAsia="华文仿宋" w:cs="华文仿宋"/>
          <w:color w:val="auto"/>
          <w:kern w:val="2"/>
          <w:sz w:val="32"/>
          <w:szCs w:val="32"/>
        </w:rPr>
        <w:t>、为民利民”原则。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第二章</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登记范围</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四</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w:t>
      </w:r>
      <w:r>
        <w:rPr>
          <w:rFonts w:hint="eastAsia" w:ascii="华文仿宋" w:hAnsi="华文仿宋" w:eastAsia="华文仿宋" w:cs="华文仿宋"/>
          <w:color w:val="auto"/>
          <w:kern w:val="2"/>
          <w:sz w:val="32"/>
          <w:szCs w:val="32"/>
          <w:lang w:val="en-US"/>
        </w:rPr>
        <w:t xml:space="preserve"> 按“总登记”方式确权登记的对象范围为</w:t>
      </w:r>
      <w:r>
        <w:rPr>
          <w:rFonts w:hint="eastAsia" w:ascii="华文仿宋" w:hAnsi="华文仿宋" w:eastAsia="华文仿宋" w:cs="华文仿宋"/>
          <w:color w:val="auto"/>
          <w:kern w:val="2"/>
          <w:sz w:val="32"/>
          <w:szCs w:val="32"/>
        </w:rPr>
        <w:t>符合登记发证条件的“一户一宅”农村宅基地及地上房屋所有权</w:t>
      </w:r>
      <w:r>
        <w:rPr>
          <w:rFonts w:hint="eastAsia" w:ascii="华文仿宋" w:hAnsi="华文仿宋" w:eastAsia="华文仿宋" w:cs="华文仿宋"/>
          <w:color w:val="auto"/>
          <w:kern w:val="2"/>
          <w:sz w:val="32"/>
          <w:szCs w:val="32"/>
          <w:lang w:val="en-US"/>
        </w:rPr>
        <w:t>和</w:t>
      </w:r>
      <w:r>
        <w:rPr>
          <w:rFonts w:hint="eastAsia" w:ascii="华文仿宋" w:hAnsi="华文仿宋" w:eastAsia="华文仿宋" w:cs="华文仿宋"/>
          <w:color w:val="auto"/>
          <w:kern w:val="2"/>
          <w:sz w:val="32"/>
          <w:szCs w:val="32"/>
        </w:rPr>
        <w:t>集体建设用地使用权及地上房屋等建（构）筑物</w:t>
      </w:r>
      <w:r>
        <w:rPr>
          <w:rFonts w:hint="eastAsia" w:ascii="华文仿宋" w:hAnsi="华文仿宋" w:eastAsia="华文仿宋" w:cs="华文仿宋"/>
          <w:color w:val="auto"/>
          <w:kern w:val="2"/>
          <w:sz w:val="32"/>
          <w:szCs w:val="32"/>
          <w:lang w:val="en-US"/>
        </w:rPr>
        <w:t>所有权。集体建设用地是指依法使用从事非农业建设的乡镇企业用地和公共公益设施用地及其他建设使用的集体土地。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宅基地上的房屋是指依法使用集体土地建设的具有永久存续性、结构完整的用于居住的主要房屋，不包括简易房、棚房、农具房、圈舍、厕所等临时性、生产生活辅助性建（构）筑物。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独立成宗的厨房原则上认定为生活辅助性建筑物。使用集体所有土地开发建设的商品房，一律不得确权登记。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rPr>
        <w:t>重点建设项目征拆范围、“</w:t>
      </w:r>
      <w:r>
        <w:rPr>
          <w:rFonts w:hint="eastAsia" w:ascii="华文仿宋" w:hAnsi="华文仿宋" w:eastAsia="华文仿宋" w:cs="华文仿宋"/>
          <w:color w:val="auto"/>
          <w:kern w:val="2"/>
          <w:sz w:val="32"/>
          <w:szCs w:val="32"/>
          <w:lang w:val="en-US"/>
        </w:rPr>
        <w:t>三清三拆</w:t>
      </w:r>
      <w:r>
        <w:rPr>
          <w:rFonts w:hint="eastAsia" w:ascii="华文仿宋" w:hAnsi="华文仿宋" w:eastAsia="华文仿宋" w:cs="华文仿宋"/>
          <w:color w:val="auto"/>
          <w:kern w:val="2"/>
          <w:sz w:val="32"/>
          <w:szCs w:val="32"/>
        </w:rPr>
        <w:t>”</w:t>
      </w:r>
      <w:r>
        <w:rPr>
          <w:rFonts w:hint="eastAsia" w:ascii="华文仿宋" w:hAnsi="华文仿宋" w:eastAsia="华文仿宋" w:cs="华文仿宋"/>
          <w:color w:val="auto"/>
          <w:kern w:val="2"/>
          <w:sz w:val="32"/>
          <w:szCs w:val="32"/>
          <w:lang w:val="en-US"/>
        </w:rPr>
        <w:t>村庄</w:t>
      </w:r>
      <w:r>
        <w:rPr>
          <w:rFonts w:hint="eastAsia" w:ascii="华文仿宋" w:hAnsi="华文仿宋" w:eastAsia="华文仿宋" w:cs="华文仿宋"/>
          <w:color w:val="auto"/>
          <w:kern w:val="2"/>
          <w:sz w:val="32"/>
          <w:szCs w:val="32"/>
        </w:rPr>
        <w:t>整治范围、三旧改造范围等暂不纳入本次确权登记范围。</w:t>
      </w:r>
      <w:r>
        <w:rPr>
          <w:rFonts w:hint="eastAsia" w:ascii="华文仿宋" w:hAnsi="华文仿宋" w:eastAsia="华文仿宋" w:cs="华文仿宋"/>
          <w:color w:val="auto"/>
          <w:kern w:val="2"/>
          <w:sz w:val="32"/>
          <w:szCs w:val="32"/>
          <w:lang w:val="en-US"/>
        </w:rPr>
        <w:t>因继承、遗赠和转让房屋或家庭内部分家析产等</w:t>
      </w:r>
      <w:r>
        <w:rPr>
          <w:rFonts w:hint="eastAsia" w:ascii="华文仿宋" w:hAnsi="华文仿宋" w:eastAsia="华文仿宋" w:cs="华文仿宋"/>
          <w:color w:val="auto"/>
          <w:kern w:val="2"/>
          <w:sz w:val="32"/>
          <w:szCs w:val="32"/>
        </w:rPr>
        <w:t>符合登记发证条件的非“一户一宅”农村宅基地及地上房屋所有权，以及城镇居民经批准使用农村宅基地及地上建设的房屋建筑，</w:t>
      </w:r>
      <w:r>
        <w:rPr>
          <w:rFonts w:hint="eastAsia" w:ascii="华文仿宋" w:hAnsi="华文仿宋" w:eastAsia="华文仿宋" w:cs="华文仿宋"/>
          <w:color w:val="auto"/>
          <w:kern w:val="2"/>
          <w:sz w:val="32"/>
          <w:szCs w:val="32"/>
          <w:lang w:val="en-US"/>
        </w:rPr>
        <w:t>不纳入此次“总登记”发证范围，不动产登记机构可依申请办理。办理过程中，可引用的调查成果直接引用，不得收取相关费用。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b/>
          <w:bCs/>
          <w:color w:val="auto"/>
          <w:kern w:val="2"/>
          <w:sz w:val="32"/>
          <w:szCs w:val="32"/>
          <w:lang w:val="en-US"/>
        </w:rPr>
        <w:t>第五条</w:t>
      </w:r>
      <w:r>
        <w:rPr>
          <w:rFonts w:hint="eastAsia" w:ascii="华文仿宋" w:hAnsi="华文仿宋" w:eastAsia="华文仿宋" w:cs="华文仿宋"/>
          <w:color w:val="auto"/>
          <w:kern w:val="2"/>
          <w:sz w:val="32"/>
          <w:szCs w:val="32"/>
          <w:lang w:val="en-US"/>
        </w:rPr>
        <w:t xml:space="preserve">  使用</w:t>
      </w:r>
      <w:r>
        <w:rPr>
          <w:rFonts w:hint="eastAsia" w:ascii="华文仿宋" w:hAnsi="华文仿宋" w:eastAsia="华文仿宋" w:cs="华文仿宋"/>
          <w:color w:val="auto"/>
          <w:kern w:val="2"/>
          <w:sz w:val="32"/>
          <w:szCs w:val="32"/>
        </w:rPr>
        <w:t>集体所有土地开发的商品住房、城市居民非法购买农村宅基地、已整村搬迁</w:t>
      </w:r>
      <w:r>
        <w:rPr>
          <w:rFonts w:hint="eastAsia" w:ascii="华文仿宋" w:hAnsi="华文仿宋" w:eastAsia="华文仿宋" w:cs="华文仿宋"/>
          <w:color w:val="auto"/>
          <w:kern w:val="2"/>
          <w:sz w:val="32"/>
          <w:szCs w:val="32"/>
          <w:lang w:val="en-US"/>
        </w:rPr>
        <w:t>或已列入拆除范围</w:t>
      </w:r>
      <w:r>
        <w:rPr>
          <w:rFonts w:hint="eastAsia" w:ascii="华文仿宋" w:hAnsi="华文仿宋" w:eastAsia="华文仿宋" w:cs="华文仿宋"/>
          <w:color w:val="auto"/>
          <w:kern w:val="2"/>
          <w:sz w:val="32"/>
          <w:szCs w:val="32"/>
        </w:rPr>
        <w:t>的原旧村庄房屋，均不纳入本</w:t>
      </w:r>
      <w:r>
        <w:rPr>
          <w:rFonts w:hint="eastAsia" w:ascii="华文仿宋" w:hAnsi="华文仿宋" w:eastAsia="华文仿宋" w:cs="华文仿宋"/>
          <w:color w:val="auto"/>
          <w:kern w:val="2"/>
          <w:sz w:val="32"/>
          <w:szCs w:val="32"/>
          <w:lang w:val="en-US"/>
        </w:rPr>
        <w:t>轮</w:t>
      </w:r>
      <w:r>
        <w:rPr>
          <w:rFonts w:hint="eastAsia" w:ascii="华文仿宋" w:hAnsi="华文仿宋" w:eastAsia="华文仿宋" w:cs="华文仿宋"/>
          <w:color w:val="auto"/>
          <w:kern w:val="2"/>
          <w:sz w:val="32"/>
          <w:szCs w:val="32"/>
        </w:rPr>
        <w:t>总登记范围</w:t>
      </w:r>
      <w:r>
        <w:rPr>
          <w:rFonts w:hint="eastAsia" w:ascii="华文仿宋" w:hAnsi="华文仿宋" w:eastAsia="华文仿宋" w:cs="华文仿宋"/>
          <w:color w:val="auto"/>
          <w:kern w:val="2"/>
          <w:sz w:val="32"/>
          <w:szCs w:val="32"/>
          <w:lang w:val="en-US"/>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空闲超过两年未建或者房屋已倒塌的农村宅基地，由集体经济组织收回宅基地使用权，不予确权发证。符合“一户一宅”规定的，需按照要求重新申请审批后才能予以登记。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 xml:space="preserve">第三章  </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登记</w:t>
      </w:r>
      <w:r>
        <w:rPr>
          <w:rFonts w:hint="eastAsia" w:ascii="华文仿宋" w:hAnsi="华文仿宋" w:eastAsia="华文仿宋" w:cs="华文仿宋"/>
          <w:color w:val="auto"/>
          <w:kern w:val="2"/>
          <w:sz w:val="32"/>
          <w:szCs w:val="32"/>
          <w:lang w:val="en-US"/>
        </w:rPr>
        <w:t>原则</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六</w:t>
      </w:r>
      <w:r>
        <w:rPr>
          <w:rFonts w:hint="eastAsia" w:ascii="华文仿宋" w:hAnsi="华文仿宋" w:eastAsia="华文仿宋" w:cs="华文仿宋"/>
          <w:b/>
          <w:bCs/>
          <w:color w:val="auto"/>
          <w:kern w:val="2"/>
          <w:sz w:val="32"/>
          <w:szCs w:val="32"/>
        </w:rPr>
        <w:t xml:space="preserve">条  </w:t>
      </w:r>
      <w:r>
        <w:rPr>
          <w:rFonts w:hint="eastAsia" w:ascii="华文仿宋" w:hAnsi="华文仿宋" w:eastAsia="华文仿宋" w:cs="华文仿宋"/>
          <w:color w:val="auto"/>
          <w:kern w:val="2"/>
          <w:sz w:val="32"/>
          <w:szCs w:val="32"/>
          <w:lang w:val="en-US"/>
        </w:rPr>
        <w:t>本轮按“</w:t>
      </w:r>
      <w:r>
        <w:rPr>
          <w:rFonts w:hint="eastAsia" w:ascii="华文仿宋" w:hAnsi="华文仿宋" w:eastAsia="华文仿宋" w:cs="华文仿宋"/>
          <w:color w:val="auto"/>
          <w:kern w:val="2"/>
          <w:sz w:val="32"/>
          <w:szCs w:val="32"/>
        </w:rPr>
        <w:t>总登记”模式开展的宅基地、集体建设用地使用权及地上房屋所有权确权登记颁证工作，原则上按现状登记，不考虑房屋占用土地的实际地类。</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七</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宅基地、集体建设用地使用权及地上房屋所有权确权登记必须</w:t>
      </w:r>
      <w:r>
        <w:rPr>
          <w:rFonts w:hint="eastAsia" w:ascii="华文仿宋" w:hAnsi="华文仿宋" w:eastAsia="华文仿宋" w:cs="华文仿宋"/>
          <w:color w:val="auto"/>
          <w:kern w:val="2"/>
          <w:sz w:val="32"/>
          <w:szCs w:val="32"/>
          <w:lang w:val="en-US"/>
        </w:rPr>
        <w:t>符合 “一户只能拥有一处宅基地”和“不占用永久基本农田”的规定。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w:t>
      </w:r>
      <w:r>
        <w:rPr>
          <w:rFonts w:hint="eastAsia" w:ascii="华文仿宋" w:hAnsi="华文仿宋" w:eastAsia="华文仿宋" w:cs="华文仿宋"/>
          <w:color w:val="auto"/>
          <w:kern w:val="2"/>
          <w:sz w:val="32"/>
          <w:szCs w:val="32"/>
        </w:rPr>
        <w:t>一户多宅</w:t>
      </w:r>
      <w:r>
        <w:rPr>
          <w:rFonts w:hint="eastAsia" w:ascii="华文仿宋" w:hAnsi="华文仿宋" w:eastAsia="华文仿宋" w:cs="华文仿宋"/>
          <w:color w:val="auto"/>
          <w:kern w:val="2"/>
          <w:sz w:val="32"/>
          <w:szCs w:val="32"/>
          <w:lang w:val="en-US"/>
        </w:rPr>
        <w:t>”</w:t>
      </w:r>
      <w:r>
        <w:rPr>
          <w:rFonts w:hint="eastAsia" w:ascii="华文仿宋" w:hAnsi="华文仿宋" w:eastAsia="华文仿宋" w:cs="华文仿宋"/>
          <w:color w:val="auto"/>
          <w:kern w:val="2"/>
          <w:sz w:val="32"/>
          <w:szCs w:val="32"/>
        </w:rPr>
        <w:t>的可通过“分户”申请确权登记，即本</w:t>
      </w:r>
      <w:r>
        <w:rPr>
          <w:rFonts w:hint="eastAsia" w:ascii="华文仿宋" w:hAnsi="华文仿宋" w:eastAsia="华文仿宋" w:cs="华文仿宋"/>
          <w:color w:val="auto"/>
          <w:kern w:val="2"/>
          <w:sz w:val="32"/>
          <w:szCs w:val="32"/>
          <w:lang w:eastAsia="zh-CN"/>
        </w:rPr>
        <w:t>意见</w:t>
      </w:r>
      <w:r>
        <w:rPr>
          <w:rFonts w:hint="eastAsia" w:ascii="华文仿宋" w:hAnsi="华文仿宋" w:eastAsia="华文仿宋" w:cs="华文仿宋"/>
          <w:color w:val="auto"/>
          <w:kern w:val="2"/>
          <w:sz w:val="32"/>
          <w:szCs w:val="32"/>
        </w:rPr>
        <w:t>实施时家庭子女已满18周岁，无论是否结婚，由户主（或家庭代表）申请，经该农民集体经济组织确认的，每名成年（满18周岁）子女均可单独认定为一户，并按规定申请确权登记一处宅基地。夫妻与未成年子女只认定为一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rPr>
        <w:t>宅基地、集体建设用地及地上房屋</w:t>
      </w:r>
      <w:r>
        <w:rPr>
          <w:rFonts w:hint="eastAsia" w:ascii="华文仿宋" w:hAnsi="华文仿宋" w:eastAsia="华文仿宋" w:cs="华文仿宋"/>
          <w:color w:val="auto"/>
          <w:kern w:val="2"/>
          <w:sz w:val="32"/>
          <w:szCs w:val="32"/>
          <w:lang w:val="en-US"/>
        </w:rPr>
        <w:t>占用永久基本农田的，此次“总登记”不予确权登记。</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八</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宅基地、集体建设用地使用权及地上房屋所有权确权登记</w:t>
      </w:r>
      <w:r>
        <w:rPr>
          <w:rFonts w:hint="eastAsia" w:ascii="华文仿宋" w:hAnsi="华文仿宋" w:eastAsia="华文仿宋" w:cs="华文仿宋"/>
          <w:color w:val="auto"/>
          <w:kern w:val="2"/>
          <w:sz w:val="32"/>
          <w:szCs w:val="32"/>
          <w:lang w:val="en-US"/>
        </w:rPr>
        <w:t>遵循“以房屋建成正在使用的现状为基础，以村小组、村委会、镇政府三级认定为依据”原则。</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九</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已分别颁发宅基地、集体建设用地使用权证书和房屋所有权证书或者已按“房地一体”登记颁发不动产权证书的房屋，遵循“不变不换”的原则，原证书依然合法有效。</w:t>
      </w:r>
      <w:r>
        <w:rPr>
          <w:rFonts w:hint="eastAsia" w:ascii="华文仿宋" w:hAnsi="华文仿宋" w:eastAsia="华文仿宋" w:cs="华文仿宋"/>
          <w:color w:val="auto"/>
          <w:kern w:val="2"/>
          <w:sz w:val="32"/>
          <w:szCs w:val="32"/>
          <w:lang w:val="en-US"/>
        </w:rPr>
        <w:t>“总登记”换发不动产权证书的，原证书应收回注销。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华文仿宋"/>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 xml:space="preserve">第四章  </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申请登记主体</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rPr>
        <w:t>十</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宅基地使用权及地上房屋所有权申请确权登记发证的主体原则上为本农民集体成员，可以是户主或经户主（家庭代表）同意的家庭成员。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下列人员可认定为农村集体经济组织成员：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1.由集体经济组织成员繁衍，并在该集体经济组织共有的土地上生产生活的后代；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2.与集体经济组织成员形成法定婚姻关系的配偶；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3.父母或一方具有集体经济成员资格的子女，符合承包经营条件，但未承包到集体土地的；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4.家庭成员经过合法程序收养的子女；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5.因国家政策性迁入或经法定程序加入农村集体经济组织的；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6.国家行政事业单位及国有企业录用的在编人员虽未迁出户口，但不得认定为农村集体经济组织成员。若其身份转变前已经取得宅基地并建成房屋，且成为国家行政事业单位及国有企业在编人员后未再进行拆建、改建的，可依申请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有下列情形之一且经该农民集体经济组织认定的，可按规定申请登记发证：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1、原农民集体成员合法取得宅基地使用权或房屋所有权，因婚姻、就业、投靠等原因将户口迁出的，；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2、非本农民集体成员因扶贫搬迁、地质灾害防治、新农村建设、移民安置等按照政府统一规划和批准使用宅基地建房的；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3、非本农民集体成员，属同一村委</w:t>
      </w:r>
      <w:r>
        <w:rPr>
          <w:rFonts w:hint="eastAsia" w:ascii="华文仿宋" w:hAnsi="华文仿宋" w:eastAsia="华文仿宋" w:cs="华文仿宋"/>
          <w:color w:val="auto"/>
          <w:kern w:val="2"/>
          <w:sz w:val="32"/>
          <w:szCs w:val="32"/>
          <w:lang w:val="en-US"/>
        </w:rPr>
        <w:t>辖</w:t>
      </w:r>
      <w:r>
        <w:rPr>
          <w:rFonts w:hint="eastAsia" w:ascii="华文仿宋" w:hAnsi="华文仿宋" w:eastAsia="华文仿宋" w:cs="华文仿宋"/>
          <w:color w:val="auto"/>
          <w:kern w:val="2"/>
          <w:sz w:val="32"/>
          <w:szCs w:val="32"/>
        </w:rPr>
        <w:t>区内，</w:t>
      </w:r>
      <w:r>
        <w:rPr>
          <w:rFonts w:hint="eastAsia" w:ascii="华文仿宋" w:hAnsi="华文仿宋" w:eastAsia="华文仿宋" w:cs="华文仿宋"/>
          <w:color w:val="auto"/>
          <w:kern w:val="2"/>
          <w:sz w:val="32"/>
          <w:szCs w:val="32"/>
          <w:lang w:val="en-US"/>
        </w:rPr>
        <w:t>在城镇</w:t>
      </w:r>
      <w:r>
        <w:rPr>
          <w:rFonts w:hint="eastAsia" w:ascii="华文仿宋" w:hAnsi="华文仿宋" w:eastAsia="华文仿宋" w:cs="华文仿宋"/>
          <w:color w:val="auto"/>
          <w:kern w:val="2"/>
          <w:sz w:val="32"/>
          <w:szCs w:val="32"/>
        </w:rPr>
        <w:t>规划范围外占用宅基地建房，用于自建自用且符合“一户一宅”，经</w:t>
      </w:r>
      <w:r>
        <w:rPr>
          <w:rFonts w:hint="eastAsia" w:ascii="华文仿宋" w:hAnsi="华文仿宋" w:eastAsia="华文仿宋" w:cs="华文仿宋"/>
          <w:color w:val="auto"/>
          <w:kern w:val="2"/>
          <w:sz w:val="32"/>
          <w:szCs w:val="32"/>
          <w:lang w:val="en-US"/>
        </w:rPr>
        <w:t>户籍地</w:t>
      </w:r>
      <w:r>
        <w:rPr>
          <w:rFonts w:hint="eastAsia" w:ascii="华文仿宋" w:hAnsi="华文仿宋" w:eastAsia="华文仿宋" w:cs="华文仿宋"/>
          <w:color w:val="auto"/>
          <w:kern w:val="2"/>
          <w:sz w:val="32"/>
          <w:szCs w:val="32"/>
        </w:rPr>
        <w:t>村委会、</w:t>
      </w:r>
      <w:r>
        <w:rPr>
          <w:rFonts w:hint="eastAsia" w:ascii="华文仿宋" w:hAnsi="华文仿宋" w:eastAsia="华文仿宋" w:cs="华文仿宋"/>
          <w:color w:val="auto"/>
          <w:kern w:val="2"/>
          <w:sz w:val="32"/>
          <w:szCs w:val="32"/>
          <w:lang w:val="en-US"/>
        </w:rPr>
        <w:t>土地权属村委会、</w:t>
      </w:r>
      <w:r>
        <w:rPr>
          <w:rFonts w:hint="eastAsia" w:ascii="华文仿宋" w:hAnsi="华文仿宋" w:eastAsia="华文仿宋" w:cs="华文仿宋"/>
          <w:color w:val="auto"/>
          <w:kern w:val="2"/>
          <w:sz w:val="32"/>
          <w:szCs w:val="32"/>
        </w:rPr>
        <w:t>镇政府认定的；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4、非本农民集体成员，因国家征地而异地重建，</w:t>
      </w:r>
      <w:r>
        <w:rPr>
          <w:rFonts w:hint="eastAsia" w:ascii="华文仿宋" w:hAnsi="华文仿宋" w:eastAsia="华文仿宋" w:cs="华文仿宋"/>
          <w:color w:val="auto"/>
          <w:kern w:val="2"/>
          <w:sz w:val="32"/>
          <w:szCs w:val="32"/>
          <w:lang w:val="en-US"/>
        </w:rPr>
        <w:t>经户口所在地与宅基地所在地</w:t>
      </w:r>
      <w:r>
        <w:rPr>
          <w:rFonts w:hint="eastAsia" w:ascii="华文仿宋" w:hAnsi="华文仿宋" w:eastAsia="华文仿宋" w:cs="华文仿宋"/>
          <w:color w:val="auto"/>
          <w:kern w:val="2"/>
          <w:sz w:val="32"/>
          <w:szCs w:val="32"/>
        </w:rPr>
        <w:t>镇政府共同</w:t>
      </w:r>
      <w:r>
        <w:rPr>
          <w:rFonts w:hint="eastAsia" w:ascii="华文仿宋" w:hAnsi="华文仿宋" w:eastAsia="华文仿宋" w:cs="华文仿宋"/>
          <w:color w:val="auto"/>
          <w:kern w:val="2"/>
          <w:sz w:val="32"/>
          <w:szCs w:val="32"/>
          <w:lang w:val="en-US"/>
        </w:rPr>
        <w:t>认定的</w:t>
      </w:r>
      <w:r>
        <w:rPr>
          <w:rFonts w:hint="eastAsia" w:ascii="华文仿宋" w:hAnsi="华文仿宋" w:eastAsia="华文仿宋" w:cs="华文仿宋"/>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5、已拥有一处宅基地的本农民集体成员、非本农民集体成员的农村或城镇居民，因继承房屋使用农村宅基地的。但</w:t>
      </w:r>
      <w:r>
        <w:rPr>
          <w:rFonts w:hint="eastAsia" w:ascii="华文仿宋" w:hAnsi="华文仿宋" w:eastAsia="华文仿宋" w:cs="华文仿宋"/>
          <w:color w:val="auto"/>
          <w:kern w:val="2"/>
          <w:sz w:val="32"/>
          <w:szCs w:val="32"/>
          <w:lang w:val="en-US"/>
        </w:rPr>
        <w:t>房屋主体发生改建、拆建的，除经依法批准外不得确权发证；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lang w:eastAsia="zh-CN"/>
        </w:rPr>
      </w:pPr>
      <w:r>
        <w:rPr>
          <w:rFonts w:hint="eastAsia" w:ascii="华文仿宋" w:hAnsi="华文仿宋" w:eastAsia="华文仿宋" w:cs="华文仿宋"/>
          <w:color w:val="auto"/>
          <w:kern w:val="2"/>
          <w:sz w:val="32"/>
          <w:szCs w:val="32"/>
        </w:rPr>
        <w:t>6、非农业户口居民（含华侨）在1999年1月1日前合法取得宅基地使用权及房屋所有权且其权属未发生变化的。但</w:t>
      </w:r>
      <w:r>
        <w:rPr>
          <w:rFonts w:hint="eastAsia" w:ascii="华文仿宋" w:hAnsi="华文仿宋" w:eastAsia="华文仿宋" w:cs="华文仿宋"/>
          <w:color w:val="auto"/>
          <w:kern w:val="2"/>
          <w:sz w:val="32"/>
          <w:szCs w:val="32"/>
          <w:lang w:val="en-US"/>
        </w:rPr>
        <w:t>房屋主体发生改建、拆建的，除经依法批准外不得确权发证</w:t>
      </w:r>
      <w:r>
        <w:rPr>
          <w:rFonts w:hint="eastAsia" w:ascii="华文仿宋" w:hAnsi="华文仿宋" w:eastAsia="华文仿宋" w:cs="华文仿宋"/>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7、离休、退休、退职的职工，复员军人和华侨、侨眷、港奥台同胞，持合法证明回原籍定居的。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8.国家行政事业单位及国有企业录用的在编人员，在录用前已经取得宅基地并建成房屋，且未再进行拆建、改建的，可依申请登记。</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第十</w:t>
      </w:r>
      <w:r>
        <w:rPr>
          <w:rFonts w:hint="eastAsia" w:ascii="华文仿宋" w:hAnsi="华文仿宋" w:eastAsia="华文仿宋" w:cs="华文仿宋"/>
          <w:b/>
          <w:bCs/>
          <w:color w:val="auto"/>
          <w:kern w:val="2"/>
          <w:sz w:val="32"/>
          <w:szCs w:val="32"/>
          <w:lang w:val="en-US"/>
        </w:rPr>
        <w:t>一</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集体建设用地使用权及地上房屋所有权申请确权登记发证的主体</w:t>
      </w:r>
      <w:r>
        <w:rPr>
          <w:rFonts w:hint="eastAsia" w:ascii="华文仿宋" w:hAnsi="华文仿宋" w:eastAsia="华文仿宋" w:cs="华文仿宋"/>
          <w:color w:val="auto"/>
          <w:kern w:val="2"/>
          <w:sz w:val="32"/>
          <w:szCs w:val="32"/>
          <w:lang w:val="en-US"/>
        </w:rPr>
        <w:t>应符合</w:t>
      </w:r>
      <w:r>
        <w:rPr>
          <w:rFonts w:hint="eastAsia" w:ascii="华文仿宋" w:hAnsi="华文仿宋" w:eastAsia="华文仿宋" w:cs="华文仿宋"/>
          <w:color w:val="auto"/>
          <w:kern w:val="2"/>
          <w:sz w:val="32"/>
          <w:szCs w:val="32"/>
        </w:rPr>
        <w:t>下列情形之一：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1、使用集体土地兴办乡（镇）村公益事业和公共设施的乡（镇）村办企业事业单位、农村集体经济组织、村民委员会；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2、经该农民集体经济组织认定的，经批准依法使用集体土地兴办企业或用于非住宅经营性建设的乡（镇）村办企业事业单位和个人、联营或入股企业；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3、相关国家试点改革政策批准的集体建设用地使用权及建筑物、构筑物所有权主体。</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第五章</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 xml:space="preserve">  登记程序</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b/>
          <w:bCs/>
          <w:color w:val="auto"/>
          <w:kern w:val="2"/>
          <w:sz w:val="32"/>
          <w:szCs w:val="32"/>
        </w:rPr>
        <w:t>第十</w:t>
      </w:r>
      <w:r>
        <w:rPr>
          <w:rFonts w:hint="eastAsia" w:ascii="华文仿宋" w:hAnsi="华文仿宋" w:eastAsia="华文仿宋" w:cs="华文仿宋"/>
          <w:b/>
          <w:bCs/>
          <w:color w:val="auto"/>
          <w:kern w:val="2"/>
          <w:sz w:val="32"/>
          <w:szCs w:val="32"/>
          <w:lang w:val="en-US"/>
        </w:rPr>
        <w:t>二</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w:t>
      </w:r>
      <w:r>
        <w:rPr>
          <w:rFonts w:hint="eastAsia" w:ascii="华文仿宋" w:hAnsi="华文仿宋" w:eastAsia="华文仿宋" w:cs="华文仿宋"/>
          <w:color w:val="auto"/>
          <w:kern w:val="2"/>
          <w:sz w:val="32"/>
          <w:szCs w:val="32"/>
          <w:lang w:val="en-US"/>
        </w:rPr>
        <w:t>以</w:t>
      </w:r>
      <w:r>
        <w:rPr>
          <w:rFonts w:hint="eastAsia" w:ascii="华文仿宋" w:hAnsi="华文仿宋" w:eastAsia="华文仿宋" w:cs="华文仿宋"/>
          <w:color w:val="auto"/>
          <w:kern w:val="2"/>
          <w:sz w:val="32"/>
          <w:szCs w:val="32"/>
          <w:lang w:val="en-US" w:eastAsia="zh-CN"/>
        </w:rPr>
        <w:t>区</w:t>
      </w:r>
      <w:r>
        <w:rPr>
          <w:rFonts w:hint="eastAsia" w:ascii="华文仿宋" w:hAnsi="华文仿宋" w:eastAsia="华文仿宋" w:cs="华文仿宋"/>
          <w:color w:val="auto"/>
          <w:kern w:val="2"/>
          <w:sz w:val="32"/>
          <w:szCs w:val="32"/>
          <w:lang w:val="en-US"/>
        </w:rPr>
        <w:t>人民政府名义在全</w:t>
      </w:r>
      <w:r>
        <w:rPr>
          <w:rFonts w:hint="eastAsia" w:ascii="华文仿宋" w:hAnsi="华文仿宋" w:eastAsia="华文仿宋" w:cs="华文仿宋"/>
          <w:color w:val="auto"/>
          <w:kern w:val="2"/>
          <w:sz w:val="32"/>
          <w:szCs w:val="32"/>
          <w:lang w:val="en-US" w:eastAsia="zh-CN"/>
        </w:rPr>
        <w:t>区</w:t>
      </w:r>
      <w:r>
        <w:rPr>
          <w:rFonts w:hint="eastAsia" w:ascii="华文仿宋" w:hAnsi="华文仿宋" w:eastAsia="华文仿宋" w:cs="华文仿宋"/>
          <w:color w:val="auto"/>
          <w:kern w:val="2"/>
          <w:sz w:val="32"/>
          <w:szCs w:val="32"/>
          <w:lang w:val="en-US"/>
        </w:rPr>
        <w:t>范围内发布</w:t>
      </w:r>
      <w:r>
        <w:rPr>
          <w:rFonts w:hint="eastAsia" w:ascii="华文仿宋" w:hAnsi="华文仿宋" w:eastAsia="华文仿宋" w:cs="华文仿宋"/>
          <w:color w:val="auto"/>
          <w:kern w:val="2"/>
          <w:sz w:val="32"/>
          <w:szCs w:val="32"/>
        </w:rPr>
        <w:t>宅基地、集体建设用地使用权及地上房屋所有权</w:t>
      </w:r>
      <w:r>
        <w:rPr>
          <w:rFonts w:hint="eastAsia" w:ascii="华文仿宋" w:hAnsi="华文仿宋" w:eastAsia="华文仿宋" w:cs="华文仿宋"/>
          <w:color w:val="auto"/>
          <w:kern w:val="2"/>
          <w:sz w:val="32"/>
          <w:szCs w:val="32"/>
          <w:lang w:val="en-US"/>
        </w:rPr>
        <w:t>总登记公告，明确总登记范围、时限、条件等要求，并通过</w:t>
      </w:r>
      <w:r>
        <w:rPr>
          <w:rFonts w:hint="eastAsia" w:ascii="华文仿宋" w:hAnsi="华文仿宋" w:eastAsia="华文仿宋" w:cs="华文仿宋"/>
          <w:color w:val="auto"/>
          <w:kern w:val="2"/>
          <w:sz w:val="32"/>
          <w:szCs w:val="32"/>
          <w:lang w:val="en-US" w:eastAsia="zh-CN"/>
        </w:rPr>
        <w:t>区</w:t>
      </w:r>
      <w:r>
        <w:rPr>
          <w:rFonts w:hint="eastAsia" w:ascii="华文仿宋" w:hAnsi="华文仿宋" w:eastAsia="华文仿宋" w:cs="华文仿宋"/>
          <w:color w:val="auto"/>
          <w:kern w:val="2"/>
          <w:sz w:val="32"/>
          <w:szCs w:val="32"/>
          <w:lang w:val="en-US"/>
        </w:rPr>
        <w:t>人民政府门户网站、媒体、镇村张贴等方式向社会公告。</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第十</w:t>
      </w:r>
      <w:r>
        <w:rPr>
          <w:rFonts w:hint="eastAsia" w:ascii="华文仿宋" w:hAnsi="华文仿宋" w:eastAsia="华文仿宋" w:cs="华文仿宋"/>
          <w:b/>
          <w:bCs/>
          <w:color w:val="auto"/>
          <w:kern w:val="2"/>
          <w:sz w:val="32"/>
          <w:szCs w:val="32"/>
          <w:lang w:val="en-US"/>
        </w:rPr>
        <w:t>三</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在农村地籍调查成果的基础上，按照《不动产登记暂行条例实施细则》《不动产权籍调查技术方案（试行）》的要求和技术标准，分区域采用不同精度测量方法，补充开展权籍调查，形成满足“房地一体”登记要求的权籍调查成果。宅基地及地上房屋采用1:500比例尺绘制宗地图、界址点坐标及房产分户图，编制不动产单元号。集体建设用地和多宗宅基地合建房屋必须满足不动产权籍调查成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rPr>
        <w:t>权属调查采用单边指界的方式进行，由乡镇政府统一组织村委、村集体召集权利人对本宗地进行现场指界，</w:t>
      </w:r>
      <w:r>
        <w:rPr>
          <w:rFonts w:hint="eastAsia" w:ascii="华文仿宋" w:hAnsi="华文仿宋" w:eastAsia="华文仿宋" w:cs="华文仿宋"/>
          <w:color w:val="auto"/>
          <w:kern w:val="2"/>
          <w:sz w:val="32"/>
          <w:szCs w:val="32"/>
          <w:lang w:val="en-US"/>
        </w:rPr>
        <w:t>签字</w:t>
      </w:r>
      <w:r>
        <w:rPr>
          <w:rFonts w:hint="eastAsia" w:ascii="华文仿宋" w:hAnsi="华文仿宋" w:eastAsia="华文仿宋" w:cs="华文仿宋"/>
          <w:color w:val="auto"/>
          <w:kern w:val="2"/>
          <w:sz w:val="32"/>
          <w:szCs w:val="32"/>
        </w:rPr>
        <w:t>确认权属界线（</w:t>
      </w:r>
      <w:r>
        <w:rPr>
          <w:rFonts w:hint="eastAsia" w:ascii="华文仿宋" w:hAnsi="华文仿宋" w:eastAsia="华文仿宋" w:cs="华文仿宋"/>
          <w:color w:val="auto"/>
          <w:kern w:val="2"/>
          <w:sz w:val="32"/>
          <w:szCs w:val="32"/>
          <w:lang w:val="en-US"/>
        </w:rPr>
        <w:t>权利人因特殊原因确实无法到现场指界确认的，权利人可通过电话、微信等方式委托村委会、</w:t>
      </w:r>
      <w:r>
        <w:rPr>
          <w:rFonts w:hint="eastAsia" w:ascii="华文仿宋" w:hAnsi="华文仿宋" w:eastAsia="华文仿宋" w:cs="华文仿宋"/>
          <w:color w:val="auto"/>
          <w:kern w:val="2"/>
          <w:sz w:val="32"/>
          <w:szCs w:val="32"/>
        </w:rPr>
        <w:t>村集体</w:t>
      </w:r>
      <w:r>
        <w:rPr>
          <w:rFonts w:hint="eastAsia" w:ascii="华文仿宋" w:hAnsi="华文仿宋" w:eastAsia="华文仿宋" w:cs="华文仿宋"/>
          <w:color w:val="auto"/>
          <w:kern w:val="2"/>
          <w:sz w:val="32"/>
          <w:szCs w:val="32"/>
          <w:lang w:val="en-US"/>
        </w:rPr>
        <w:t>或村集体理事会及其指定人员代为指界确认），</w:t>
      </w:r>
      <w:r>
        <w:rPr>
          <w:rFonts w:hint="eastAsia" w:ascii="华文仿宋" w:hAnsi="华文仿宋" w:eastAsia="华文仿宋" w:cs="华文仿宋"/>
          <w:color w:val="auto"/>
          <w:kern w:val="2"/>
          <w:sz w:val="32"/>
          <w:szCs w:val="32"/>
        </w:rPr>
        <w:t>集体建设用地权属界线由村集体</w:t>
      </w:r>
      <w:r>
        <w:rPr>
          <w:rFonts w:hint="eastAsia" w:ascii="华文仿宋" w:hAnsi="华文仿宋" w:eastAsia="华文仿宋" w:cs="华文仿宋"/>
          <w:color w:val="auto"/>
          <w:kern w:val="2"/>
          <w:sz w:val="32"/>
          <w:szCs w:val="32"/>
          <w:lang w:val="en-US"/>
        </w:rPr>
        <w:t>经济组织或村集体理事会</w:t>
      </w:r>
      <w:r>
        <w:rPr>
          <w:rFonts w:hint="eastAsia" w:ascii="华文仿宋" w:hAnsi="华文仿宋" w:eastAsia="华文仿宋" w:cs="华文仿宋"/>
          <w:color w:val="auto"/>
          <w:kern w:val="2"/>
          <w:sz w:val="32"/>
          <w:szCs w:val="32"/>
        </w:rPr>
        <w:t>统一确认，指界完成后进行并宗审查</w:t>
      </w:r>
      <w:r>
        <w:rPr>
          <w:rFonts w:hint="eastAsia" w:ascii="华文仿宋" w:hAnsi="华文仿宋" w:eastAsia="华文仿宋" w:cs="华文仿宋"/>
          <w:color w:val="auto"/>
          <w:kern w:val="2"/>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第十</w:t>
      </w:r>
      <w:r>
        <w:rPr>
          <w:rFonts w:hint="eastAsia" w:ascii="华文仿宋" w:hAnsi="华文仿宋" w:eastAsia="华文仿宋" w:cs="华文仿宋"/>
          <w:b/>
          <w:bCs/>
          <w:color w:val="auto"/>
          <w:kern w:val="2"/>
          <w:sz w:val="32"/>
          <w:szCs w:val="32"/>
          <w:lang w:val="en-US"/>
        </w:rPr>
        <w:t>四</w:t>
      </w:r>
      <w:r>
        <w:rPr>
          <w:rFonts w:hint="eastAsia" w:ascii="华文仿宋" w:hAnsi="华文仿宋" w:eastAsia="华文仿宋" w:cs="华文仿宋"/>
          <w:b/>
          <w:bCs/>
          <w:color w:val="auto"/>
          <w:kern w:val="2"/>
          <w:sz w:val="32"/>
          <w:szCs w:val="32"/>
        </w:rPr>
        <w:t xml:space="preserve">条  </w:t>
      </w:r>
      <w:r>
        <w:rPr>
          <w:rFonts w:hint="eastAsia" w:ascii="华文仿宋" w:hAnsi="华文仿宋" w:eastAsia="华文仿宋" w:cs="华文仿宋"/>
          <w:bCs/>
          <w:color w:val="auto"/>
          <w:kern w:val="2"/>
          <w:sz w:val="32"/>
          <w:szCs w:val="32"/>
          <w:lang w:eastAsia="zh-CN"/>
        </w:rPr>
        <w:t>区</w:t>
      </w:r>
      <w:r>
        <w:rPr>
          <w:rFonts w:hint="eastAsia" w:ascii="华文仿宋" w:hAnsi="华文仿宋" w:eastAsia="华文仿宋" w:cs="华文仿宋"/>
          <w:color w:val="auto"/>
          <w:kern w:val="2"/>
          <w:sz w:val="32"/>
          <w:szCs w:val="32"/>
        </w:rPr>
        <w:t>自然资源局统一组织制定相关表格，权属</w:t>
      </w:r>
      <w:r>
        <w:rPr>
          <w:rFonts w:hint="eastAsia" w:ascii="华文仿宋" w:hAnsi="华文仿宋" w:eastAsia="华文仿宋" w:cs="华文仿宋"/>
          <w:color w:val="auto"/>
          <w:kern w:val="2"/>
          <w:sz w:val="32"/>
          <w:szCs w:val="32"/>
          <w:lang w:val="en-US"/>
        </w:rPr>
        <w:t>调查指界</w:t>
      </w:r>
      <w:r>
        <w:rPr>
          <w:rFonts w:hint="eastAsia" w:ascii="华文仿宋" w:hAnsi="华文仿宋" w:eastAsia="华文仿宋" w:cs="华文仿宋"/>
          <w:color w:val="auto"/>
          <w:kern w:val="2"/>
          <w:sz w:val="32"/>
          <w:szCs w:val="32"/>
        </w:rPr>
        <w:t>时，由乡镇政府同步组织辖区村小组、村委会分批集中签署确认相关资料，并收集确权登记所需资料。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1、申请人为本集体经济组织成员的，</w:t>
      </w:r>
      <w:r>
        <w:rPr>
          <w:rFonts w:hint="eastAsia" w:ascii="华文仿宋" w:hAnsi="华文仿宋" w:eastAsia="华文仿宋" w:cs="华文仿宋"/>
          <w:color w:val="auto"/>
          <w:kern w:val="2"/>
          <w:sz w:val="32"/>
          <w:szCs w:val="32"/>
          <w:lang w:val="en-US"/>
        </w:rPr>
        <w:t>收集</w:t>
      </w:r>
      <w:r>
        <w:rPr>
          <w:rFonts w:hint="eastAsia" w:ascii="华文仿宋" w:hAnsi="华文仿宋" w:eastAsia="华文仿宋" w:cs="华文仿宋"/>
          <w:color w:val="auto"/>
          <w:kern w:val="2"/>
          <w:sz w:val="32"/>
          <w:szCs w:val="32"/>
        </w:rPr>
        <w:t>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（1）组织填写《宅基地及房屋确权登记申请审批表》；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（2）以拍照方式收集个人身份证明、户籍证明材料，委托代理的还需提交委托书和代理人身份证明；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lang w:val="en-US"/>
        </w:rPr>
        <w:t>（3）不动产权属来源证明；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（4）不动产权籍调查初始资料。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color w:val="auto"/>
          <w:kern w:val="2"/>
          <w:sz w:val="32"/>
          <w:szCs w:val="32"/>
          <w:u w:val="none"/>
        </w:rPr>
        <w:t>2、申请人为非本集体经济组织成员的，</w:t>
      </w:r>
      <w:r>
        <w:rPr>
          <w:rFonts w:hint="eastAsia" w:ascii="华文仿宋" w:hAnsi="华文仿宋" w:eastAsia="华文仿宋" w:cs="华文仿宋"/>
          <w:color w:val="auto"/>
          <w:kern w:val="2"/>
          <w:sz w:val="32"/>
          <w:szCs w:val="32"/>
          <w:u w:val="none"/>
          <w:lang w:val="en-US"/>
        </w:rPr>
        <w:t>收集</w:t>
      </w:r>
      <w:r>
        <w:rPr>
          <w:rFonts w:hint="eastAsia" w:ascii="华文仿宋" w:hAnsi="华文仿宋" w:eastAsia="华文仿宋" w:cs="华文仿宋"/>
          <w:color w:val="auto"/>
          <w:kern w:val="2"/>
          <w:sz w:val="32"/>
          <w:szCs w:val="32"/>
          <w:u w:val="none"/>
        </w:rPr>
        <w:t>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（1）组织填写《宅基地及房屋确权登记申请审批表》；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（2）已拍照方式收集个人身份证明，户籍证明材料，委托代理的还需提交委托书和代理人身份证明；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（3）不动产权属来源证明，并经村小组（村民事务理事会）、村委会确认；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（4）不动产权籍调查初始资料。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color w:val="auto"/>
          <w:kern w:val="2"/>
          <w:sz w:val="32"/>
          <w:szCs w:val="32"/>
          <w:u w:val="none"/>
        </w:rPr>
        <w:t>3、申请人为本集体经济组织的，</w:t>
      </w:r>
      <w:r>
        <w:rPr>
          <w:rFonts w:hint="eastAsia" w:ascii="华文仿宋" w:hAnsi="华文仿宋" w:eastAsia="华文仿宋" w:cs="华文仿宋"/>
          <w:color w:val="auto"/>
          <w:kern w:val="2"/>
          <w:sz w:val="32"/>
          <w:szCs w:val="32"/>
          <w:u w:val="none"/>
          <w:lang w:val="en-US"/>
        </w:rPr>
        <w:t>收集</w:t>
      </w:r>
      <w:r>
        <w:rPr>
          <w:rFonts w:hint="eastAsia" w:ascii="华文仿宋" w:hAnsi="华文仿宋" w:eastAsia="华文仿宋" w:cs="华文仿宋"/>
          <w:color w:val="auto"/>
          <w:kern w:val="2"/>
          <w:sz w:val="32"/>
          <w:szCs w:val="32"/>
          <w:u w:val="none"/>
        </w:rPr>
        <w:t>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（1）填写《集体建设用地及房屋确权登记申请审批表》；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（2）以拍照方式收集法人代表（主要负责人）身份证明，委托代理的还需提交委托书和代理人身份证明；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（3）不动产权属来源证明；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lang w:val="en-US"/>
        </w:rPr>
      </w:pPr>
      <w:r>
        <w:rPr>
          <w:rFonts w:hint="eastAsia" w:ascii="华文仿宋" w:hAnsi="华文仿宋" w:eastAsia="华文仿宋" w:cs="华文仿宋"/>
          <w:color w:val="auto"/>
          <w:kern w:val="2"/>
          <w:sz w:val="32"/>
          <w:szCs w:val="32"/>
          <w:u w:val="none"/>
          <w:lang w:val="en-US"/>
        </w:rPr>
        <w:t>（4）不动产权籍调查初始资料。</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b/>
          <w:bCs/>
          <w:color w:val="auto"/>
          <w:kern w:val="2"/>
          <w:sz w:val="32"/>
          <w:szCs w:val="32"/>
          <w:u w:val="none"/>
        </w:rPr>
        <w:t>第十</w:t>
      </w:r>
      <w:r>
        <w:rPr>
          <w:rFonts w:hint="eastAsia" w:ascii="华文仿宋" w:hAnsi="华文仿宋" w:eastAsia="华文仿宋" w:cs="华文仿宋"/>
          <w:b/>
          <w:bCs/>
          <w:color w:val="auto"/>
          <w:kern w:val="2"/>
          <w:sz w:val="32"/>
          <w:szCs w:val="32"/>
          <w:u w:val="none"/>
          <w:lang w:val="en-US" w:eastAsia="zh-CN"/>
        </w:rPr>
        <w:t>五</w:t>
      </w:r>
      <w:r>
        <w:rPr>
          <w:rFonts w:hint="eastAsia" w:ascii="华文仿宋" w:hAnsi="华文仿宋" w:eastAsia="华文仿宋" w:cs="华文仿宋"/>
          <w:b/>
          <w:bCs/>
          <w:color w:val="auto"/>
          <w:kern w:val="2"/>
          <w:sz w:val="32"/>
          <w:szCs w:val="32"/>
          <w:u w:val="none"/>
        </w:rPr>
        <w:t>条</w:t>
      </w:r>
      <w:r>
        <w:rPr>
          <w:rFonts w:hint="eastAsia" w:ascii="华文仿宋" w:hAnsi="华文仿宋" w:eastAsia="华文仿宋" w:cs="华文仿宋"/>
          <w:color w:val="auto"/>
          <w:kern w:val="2"/>
          <w:sz w:val="32"/>
          <w:szCs w:val="32"/>
          <w:u w:val="none"/>
        </w:rPr>
        <w:t xml:space="preserve">  </w:t>
      </w:r>
      <w:r>
        <w:rPr>
          <w:rFonts w:hint="eastAsia" w:ascii="华文仿宋" w:hAnsi="华文仿宋" w:eastAsia="华文仿宋" w:cs="华文仿宋"/>
          <w:color w:val="auto"/>
          <w:kern w:val="2"/>
          <w:sz w:val="32"/>
          <w:szCs w:val="32"/>
          <w:u w:val="none"/>
          <w:lang w:val="en-US" w:eastAsia="zh-CN"/>
        </w:rPr>
        <w:t>作业单位收集整理相关农村不动产调查资料，建立权籍调查数据库，开展自检并提交作业监理单位检查符合登记条件的，协助区自然资源局将不动产权利人信息、权籍调查成果、登记事项等内容，以村（居）委会或村小组（村集体经济组织）为单位分批在区人民政府门户网站、村（居）委会、村小组（村集体经济组织）进行公示，公示期不少于 15 个工作日。公示无异议或异议不成立，且相关申请材料经监理单位预审通过的，由作业单位通过“互联网+不动产登记”系统网上代理申请，并将有关申请材料批量导入市不动产登记系统。申请材料经市不动产登记中心审核同意的，予以登记发证。异议有正当理由的，不得登记发证，待处理明确权属并公示后，才能登记发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color w:val="auto"/>
          <w:kern w:val="2"/>
          <w:sz w:val="32"/>
          <w:szCs w:val="32"/>
          <w:u w:val="none"/>
          <w:lang w:val="en-US"/>
        </w:rPr>
        <w:t>制证完成后，由乡镇政府统一</w:t>
      </w:r>
      <w:r>
        <w:rPr>
          <w:rFonts w:hint="eastAsia" w:ascii="华文仿宋" w:hAnsi="华文仿宋" w:eastAsia="华文仿宋" w:cs="华文仿宋"/>
          <w:color w:val="auto"/>
          <w:kern w:val="2"/>
          <w:sz w:val="32"/>
          <w:szCs w:val="32"/>
          <w:u w:val="none"/>
        </w:rPr>
        <w:t>向权利人（委托代理人）颁发不动产权证书。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b/>
          <w:bCs/>
          <w:color w:val="auto"/>
          <w:kern w:val="2"/>
          <w:sz w:val="32"/>
          <w:szCs w:val="32"/>
          <w:u w:val="none"/>
        </w:rPr>
        <w:t>第十六条</w:t>
      </w:r>
      <w:r>
        <w:rPr>
          <w:rFonts w:hint="eastAsia" w:ascii="华文仿宋" w:hAnsi="华文仿宋" w:eastAsia="华文仿宋" w:cs="华文仿宋"/>
          <w:color w:val="auto"/>
          <w:kern w:val="2"/>
          <w:sz w:val="32"/>
          <w:szCs w:val="32"/>
          <w:u w:val="none"/>
        </w:rPr>
        <w:t xml:space="preserve">  权籍调查经</w:t>
      </w:r>
      <w:r>
        <w:rPr>
          <w:rFonts w:hint="eastAsia" w:ascii="华文仿宋" w:hAnsi="华文仿宋" w:eastAsia="华文仿宋" w:cs="华文仿宋"/>
          <w:color w:val="auto"/>
          <w:kern w:val="2"/>
          <w:sz w:val="32"/>
          <w:szCs w:val="32"/>
          <w:u w:val="none"/>
          <w:lang w:val="en-US"/>
        </w:rPr>
        <w:t>费</w:t>
      </w:r>
      <w:r>
        <w:rPr>
          <w:rFonts w:hint="eastAsia" w:ascii="华文仿宋" w:hAnsi="华文仿宋" w:eastAsia="华文仿宋" w:cs="华文仿宋"/>
          <w:color w:val="auto"/>
          <w:kern w:val="2"/>
          <w:sz w:val="32"/>
          <w:szCs w:val="32"/>
          <w:u w:val="none"/>
        </w:rPr>
        <w:t>、</w:t>
      </w:r>
      <w:r>
        <w:rPr>
          <w:rFonts w:hint="eastAsia" w:ascii="华文仿宋" w:hAnsi="华文仿宋" w:eastAsia="华文仿宋" w:cs="华文仿宋"/>
          <w:color w:val="auto"/>
          <w:kern w:val="2"/>
          <w:sz w:val="32"/>
          <w:szCs w:val="32"/>
          <w:u w:val="none"/>
          <w:lang w:val="en-US"/>
        </w:rPr>
        <w:t>证书工本费等</w:t>
      </w:r>
      <w:r>
        <w:rPr>
          <w:rFonts w:hint="eastAsia" w:ascii="华文仿宋" w:hAnsi="华文仿宋" w:eastAsia="华文仿宋" w:cs="华文仿宋"/>
          <w:color w:val="auto"/>
          <w:kern w:val="2"/>
          <w:sz w:val="32"/>
          <w:szCs w:val="32"/>
          <w:u w:val="none"/>
        </w:rPr>
        <w:t>统一由政府承担，不得向农民群众收取任何费用，不得额外增加农民群众负担</w:t>
      </w:r>
      <w:r>
        <w:rPr>
          <w:rFonts w:hint="eastAsia" w:ascii="华文仿宋" w:hAnsi="华文仿宋" w:eastAsia="华文仿宋" w:cs="华文仿宋"/>
          <w:color w:val="auto"/>
          <w:kern w:val="2"/>
          <w:sz w:val="32"/>
          <w:szCs w:val="32"/>
          <w:u w:val="none"/>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color w:val="auto"/>
          <w:kern w:val="2"/>
          <w:sz w:val="32"/>
          <w:szCs w:val="32"/>
          <w:u w:val="none"/>
        </w:rPr>
        <w:t xml:space="preserve">第六章  </w:t>
      </w:r>
      <w:r>
        <w:rPr>
          <w:rFonts w:hint="eastAsia" w:ascii="华文仿宋" w:hAnsi="华文仿宋" w:eastAsia="华文仿宋" w:cs="华文仿宋"/>
          <w:color w:val="auto"/>
          <w:kern w:val="2"/>
          <w:sz w:val="32"/>
          <w:szCs w:val="32"/>
          <w:u w:val="none"/>
          <w:lang w:val="en-US"/>
        </w:rPr>
        <w:t xml:space="preserve">  </w:t>
      </w:r>
      <w:r>
        <w:rPr>
          <w:rFonts w:hint="eastAsia" w:ascii="华文仿宋" w:hAnsi="华文仿宋" w:eastAsia="华文仿宋" w:cs="华文仿宋"/>
          <w:color w:val="auto"/>
          <w:kern w:val="2"/>
          <w:sz w:val="32"/>
          <w:szCs w:val="32"/>
          <w:u w:val="none"/>
        </w:rPr>
        <w:t>相关规定</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b/>
          <w:bCs/>
          <w:color w:val="auto"/>
          <w:kern w:val="2"/>
          <w:sz w:val="32"/>
          <w:szCs w:val="32"/>
          <w:u w:val="none"/>
          <w:lang w:val="en-US" w:eastAsia="zh-CN"/>
        </w:rPr>
      </w:pPr>
      <w:r>
        <w:rPr>
          <w:rFonts w:hint="eastAsia" w:ascii="华文仿宋" w:hAnsi="华文仿宋" w:eastAsia="华文仿宋" w:cs="华文仿宋"/>
          <w:b/>
          <w:bCs/>
          <w:color w:val="auto"/>
          <w:kern w:val="2"/>
          <w:sz w:val="32"/>
          <w:szCs w:val="32"/>
          <w:u w:val="none"/>
        </w:rPr>
        <w:t>第十七条</w:t>
      </w:r>
      <w:r>
        <w:rPr>
          <w:rFonts w:hint="eastAsia" w:ascii="华文仿宋" w:hAnsi="华文仿宋" w:eastAsia="华文仿宋" w:cs="华文仿宋"/>
          <w:color w:val="auto"/>
          <w:kern w:val="2"/>
          <w:sz w:val="32"/>
          <w:szCs w:val="32"/>
          <w:u w:val="none"/>
          <w:lang w:val="en-US"/>
        </w:rPr>
        <w:t xml:space="preserve">  </w:t>
      </w:r>
      <w:r>
        <w:rPr>
          <w:rFonts w:hint="eastAsia" w:ascii="华文仿宋" w:hAnsi="华文仿宋" w:eastAsia="华文仿宋" w:cs="华文仿宋"/>
          <w:color w:val="auto"/>
          <w:kern w:val="2"/>
          <w:sz w:val="32"/>
          <w:szCs w:val="32"/>
          <w:u w:val="none"/>
        </w:rPr>
        <w:t>已竣工的房屋在</w:t>
      </w:r>
      <w:r>
        <w:rPr>
          <w:rFonts w:hint="eastAsia" w:ascii="华文仿宋" w:hAnsi="华文仿宋" w:eastAsia="华文仿宋" w:cs="华文仿宋"/>
          <w:color w:val="auto"/>
          <w:kern w:val="2"/>
          <w:sz w:val="32"/>
          <w:szCs w:val="32"/>
          <w:u w:val="none"/>
          <w:lang w:eastAsia="zh-CN"/>
        </w:rPr>
        <w:t>城区</w:t>
      </w:r>
      <w:r>
        <w:rPr>
          <w:rFonts w:hint="eastAsia" w:ascii="华文仿宋" w:hAnsi="华文仿宋" w:eastAsia="华文仿宋" w:cs="华文仿宋"/>
          <w:color w:val="auto"/>
          <w:kern w:val="2"/>
          <w:sz w:val="32"/>
          <w:szCs w:val="32"/>
          <w:u w:val="none"/>
        </w:rPr>
        <w:t>规划范围外且不</w:t>
      </w:r>
      <w:r>
        <w:rPr>
          <w:rFonts w:hint="eastAsia" w:ascii="华文仿宋" w:hAnsi="华文仿宋" w:eastAsia="华文仿宋" w:cs="华文仿宋"/>
          <w:color w:val="auto"/>
          <w:kern w:val="2"/>
          <w:sz w:val="32"/>
          <w:szCs w:val="32"/>
          <w:u w:val="none"/>
          <w:lang w:val="en-US"/>
        </w:rPr>
        <w:t>占用永久基本农田</w:t>
      </w:r>
      <w:r>
        <w:rPr>
          <w:rFonts w:hint="eastAsia" w:ascii="华文仿宋" w:hAnsi="华文仿宋" w:eastAsia="华文仿宋" w:cs="华文仿宋"/>
          <w:color w:val="auto"/>
          <w:kern w:val="2"/>
          <w:sz w:val="32"/>
          <w:szCs w:val="32"/>
          <w:u w:val="none"/>
        </w:rPr>
        <w:t>的，视同符合土地利用总体规划和村镇规划。</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u w:val="none"/>
        </w:rPr>
      </w:pPr>
      <w:r>
        <w:rPr>
          <w:rFonts w:hint="eastAsia" w:ascii="华文仿宋" w:hAnsi="华文仿宋" w:eastAsia="华文仿宋" w:cs="华文仿宋"/>
          <w:b/>
          <w:bCs/>
          <w:color w:val="auto"/>
          <w:kern w:val="2"/>
          <w:sz w:val="32"/>
          <w:szCs w:val="32"/>
          <w:u w:val="none"/>
        </w:rPr>
        <w:t>第十</w:t>
      </w:r>
      <w:r>
        <w:rPr>
          <w:rFonts w:hint="eastAsia" w:ascii="华文仿宋" w:hAnsi="华文仿宋" w:eastAsia="华文仿宋" w:cs="华文仿宋"/>
          <w:b/>
          <w:bCs/>
          <w:color w:val="auto"/>
          <w:kern w:val="2"/>
          <w:sz w:val="32"/>
          <w:szCs w:val="32"/>
          <w:u w:val="none"/>
          <w:lang w:val="en-US" w:eastAsia="zh-CN"/>
        </w:rPr>
        <w:t>八</w:t>
      </w:r>
      <w:r>
        <w:rPr>
          <w:rFonts w:hint="eastAsia" w:ascii="华文仿宋" w:hAnsi="华文仿宋" w:eastAsia="华文仿宋" w:cs="华文仿宋"/>
          <w:b/>
          <w:bCs/>
          <w:color w:val="auto"/>
          <w:kern w:val="2"/>
          <w:sz w:val="32"/>
          <w:szCs w:val="32"/>
          <w:u w:val="none"/>
        </w:rPr>
        <w:t>条</w:t>
      </w:r>
      <w:r>
        <w:rPr>
          <w:rFonts w:hint="eastAsia" w:ascii="华文仿宋" w:hAnsi="华文仿宋" w:eastAsia="华文仿宋" w:cs="华文仿宋"/>
          <w:color w:val="auto"/>
          <w:kern w:val="2"/>
          <w:sz w:val="32"/>
          <w:szCs w:val="32"/>
          <w:u w:val="none"/>
        </w:rPr>
        <w:t xml:space="preserve">  有合法的宅基地</w:t>
      </w:r>
      <w:r>
        <w:rPr>
          <w:rFonts w:hint="eastAsia" w:ascii="华文仿宋" w:hAnsi="华文仿宋" w:eastAsia="华文仿宋" w:cs="华文仿宋"/>
          <w:color w:val="auto"/>
          <w:kern w:val="2"/>
          <w:sz w:val="32"/>
          <w:szCs w:val="32"/>
          <w:u w:val="none"/>
          <w:lang w:val="en-US"/>
        </w:rPr>
        <w:t>和</w:t>
      </w:r>
      <w:r>
        <w:rPr>
          <w:rFonts w:hint="eastAsia" w:ascii="华文仿宋" w:hAnsi="华文仿宋" w:eastAsia="华文仿宋" w:cs="华文仿宋"/>
          <w:color w:val="auto"/>
          <w:kern w:val="2"/>
          <w:sz w:val="32"/>
          <w:szCs w:val="32"/>
          <w:u w:val="none"/>
        </w:rPr>
        <w:t>集体建设用地使用权来源材料，地上房屋</w:t>
      </w:r>
      <w:r>
        <w:rPr>
          <w:rFonts w:hint="eastAsia" w:ascii="华文仿宋" w:hAnsi="华文仿宋" w:eastAsia="华文仿宋" w:cs="华文仿宋"/>
          <w:color w:val="auto"/>
          <w:kern w:val="2"/>
          <w:sz w:val="32"/>
          <w:szCs w:val="32"/>
          <w:u w:val="none"/>
          <w:lang w:val="en-US"/>
        </w:rPr>
        <w:t>已办理</w:t>
      </w:r>
      <w:r>
        <w:rPr>
          <w:rFonts w:hint="eastAsia" w:ascii="华文仿宋" w:hAnsi="华文仿宋" w:eastAsia="华文仿宋" w:cs="华文仿宋"/>
          <w:color w:val="auto"/>
          <w:kern w:val="2"/>
          <w:sz w:val="32"/>
          <w:szCs w:val="32"/>
          <w:u w:val="none"/>
        </w:rPr>
        <w:t>规划审批手续</w:t>
      </w:r>
      <w:r>
        <w:rPr>
          <w:rFonts w:hint="eastAsia" w:ascii="华文仿宋" w:hAnsi="华文仿宋" w:eastAsia="华文仿宋" w:cs="华文仿宋"/>
          <w:color w:val="auto"/>
          <w:kern w:val="2"/>
          <w:sz w:val="32"/>
          <w:szCs w:val="32"/>
          <w:u w:val="none"/>
          <w:lang w:val="en-US"/>
        </w:rPr>
        <w:t>且</w:t>
      </w:r>
      <w:r>
        <w:rPr>
          <w:rFonts w:hint="eastAsia" w:ascii="华文仿宋" w:hAnsi="华文仿宋" w:eastAsia="华文仿宋" w:cs="华文仿宋"/>
          <w:color w:val="auto"/>
          <w:kern w:val="2"/>
          <w:sz w:val="32"/>
          <w:szCs w:val="32"/>
          <w:u w:val="none"/>
        </w:rPr>
        <w:t>已经竣工的，依法予以确权登记。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u w:val="none"/>
        </w:rPr>
        <w:t>第十</w:t>
      </w:r>
      <w:r>
        <w:rPr>
          <w:rFonts w:hint="eastAsia" w:ascii="华文仿宋" w:hAnsi="华文仿宋" w:eastAsia="华文仿宋" w:cs="华文仿宋"/>
          <w:b/>
          <w:bCs/>
          <w:color w:val="auto"/>
          <w:kern w:val="2"/>
          <w:sz w:val="32"/>
          <w:szCs w:val="32"/>
          <w:u w:val="none"/>
          <w:lang w:val="en-US" w:eastAsia="zh-CN"/>
        </w:rPr>
        <w:t>九</w:t>
      </w:r>
      <w:r>
        <w:rPr>
          <w:rFonts w:hint="eastAsia" w:ascii="华文仿宋" w:hAnsi="华文仿宋" w:eastAsia="华文仿宋" w:cs="华文仿宋"/>
          <w:b/>
          <w:bCs/>
          <w:color w:val="auto"/>
          <w:kern w:val="2"/>
          <w:sz w:val="32"/>
          <w:szCs w:val="32"/>
          <w:u w:val="none"/>
        </w:rPr>
        <w:t>条</w:t>
      </w:r>
      <w:r>
        <w:rPr>
          <w:rFonts w:hint="eastAsia" w:ascii="华文仿宋" w:hAnsi="华文仿宋" w:eastAsia="华文仿宋" w:cs="华文仿宋"/>
          <w:color w:val="auto"/>
          <w:kern w:val="2"/>
          <w:sz w:val="32"/>
          <w:szCs w:val="32"/>
          <w:u w:val="none"/>
        </w:rPr>
        <w:t xml:space="preserve">  无合法的宅基地使用权来源材料，地上房屋已经竣工的，查明土地历史使用情况和现状后，经集体经济组织、村委会、乡镇政府审核确认“房地一体”</w:t>
      </w:r>
      <w:r>
        <w:rPr>
          <w:rFonts w:hint="eastAsia" w:ascii="华文仿宋" w:hAnsi="华文仿宋" w:eastAsia="华文仿宋" w:cs="华文仿宋"/>
          <w:color w:val="auto"/>
          <w:kern w:val="2"/>
          <w:sz w:val="32"/>
          <w:szCs w:val="32"/>
          <w:u w:val="none"/>
          <w:lang w:val="en-US" w:eastAsia="zh-CN"/>
        </w:rPr>
        <w:t>不动产</w:t>
      </w:r>
      <w:r>
        <w:rPr>
          <w:rFonts w:hint="eastAsia" w:ascii="华文仿宋" w:hAnsi="华文仿宋" w:eastAsia="华文仿宋" w:cs="华文仿宋"/>
          <w:color w:val="auto"/>
          <w:kern w:val="2"/>
          <w:sz w:val="32"/>
          <w:szCs w:val="32"/>
          <w:u w:val="none"/>
        </w:rPr>
        <w:t>合法使用</w:t>
      </w:r>
      <w:r>
        <w:rPr>
          <w:rFonts w:hint="eastAsia" w:ascii="华文仿宋" w:hAnsi="华文仿宋" w:eastAsia="华文仿宋" w:cs="华文仿宋"/>
          <w:color w:val="auto"/>
          <w:kern w:val="2"/>
          <w:sz w:val="32"/>
          <w:szCs w:val="32"/>
        </w:rPr>
        <w:t>权的，按下列规定办理：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rPr>
        <w:t>1</w:t>
      </w:r>
      <w:r>
        <w:rPr>
          <w:rFonts w:hint="eastAsia" w:ascii="华文仿宋" w:hAnsi="华文仿宋" w:eastAsia="华文仿宋" w:cs="华文仿宋"/>
          <w:color w:val="auto"/>
          <w:kern w:val="2"/>
          <w:sz w:val="32"/>
          <w:szCs w:val="32"/>
          <w:lang w:val="en-US"/>
        </w:rPr>
        <w:t>、1982年2月13日《村镇建房用地管理条例》实施前建成，至今未扩建或拆（翻）建的，按实际使用面积确定</w:t>
      </w:r>
      <w:r>
        <w:rPr>
          <w:rFonts w:hint="eastAsia" w:ascii="华文仿宋" w:hAnsi="华文仿宋" w:eastAsia="华文仿宋" w:cs="华文仿宋"/>
          <w:color w:val="auto"/>
          <w:kern w:val="2"/>
          <w:sz w:val="32"/>
          <w:szCs w:val="32"/>
        </w:rPr>
        <w:t>“房地一体”</w:t>
      </w:r>
      <w:r>
        <w:rPr>
          <w:rFonts w:hint="eastAsia" w:ascii="华文仿宋" w:hAnsi="华文仿宋" w:eastAsia="华文仿宋" w:cs="华文仿宋"/>
          <w:color w:val="auto"/>
          <w:kern w:val="2"/>
          <w:sz w:val="32"/>
          <w:szCs w:val="32"/>
          <w:lang w:val="en-US" w:eastAsia="zh-CN"/>
        </w:rPr>
        <w:t>不动产</w:t>
      </w:r>
      <w:r>
        <w:rPr>
          <w:rFonts w:hint="eastAsia" w:ascii="华文仿宋" w:hAnsi="华文仿宋" w:eastAsia="华文仿宋" w:cs="华文仿宋"/>
          <w:color w:val="auto"/>
          <w:kern w:val="2"/>
          <w:sz w:val="32"/>
          <w:szCs w:val="32"/>
          <w:lang w:val="en-US"/>
        </w:rPr>
        <w:t>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single"/>
        </w:rPr>
      </w:pPr>
      <w:r>
        <w:rPr>
          <w:rFonts w:hint="eastAsia" w:ascii="华文仿宋" w:hAnsi="华文仿宋" w:eastAsia="华文仿宋" w:cs="华文仿宋"/>
          <w:color w:val="auto"/>
          <w:kern w:val="2"/>
          <w:sz w:val="32"/>
          <w:szCs w:val="32"/>
          <w:u w:val="single"/>
          <w:lang w:val="en-US"/>
        </w:rPr>
        <w:t>2、1982年2月13日起至</w:t>
      </w:r>
      <w:r>
        <w:rPr>
          <w:rFonts w:ascii="仿宋" w:hAnsi="仿宋" w:eastAsia="仿宋" w:cs="??_GB2312"/>
          <w:color w:val="auto"/>
          <w:kern w:val="2"/>
          <w:sz w:val="32"/>
          <w:szCs w:val="32"/>
          <w:u w:val="single"/>
          <w:lang w:val="en-US"/>
        </w:rPr>
        <w:t>1999</w:t>
      </w:r>
      <w:r>
        <w:rPr>
          <w:rFonts w:hint="eastAsia" w:ascii="仿宋" w:hAnsi="仿宋" w:eastAsia="仿宋" w:cs="宋体"/>
          <w:color w:val="auto"/>
          <w:kern w:val="2"/>
          <w:sz w:val="32"/>
          <w:szCs w:val="32"/>
          <w:u w:val="single"/>
          <w:lang w:val="en-US"/>
        </w:rPr>
        <w:t>年</w:t>
      </w:r>
      <w:r>
        <w:rPr>
          <w:rFonts w:ascii="仿宋" w:hAnsi="仿宋" w:eastAsia="仿宋" w:cs="??_GB2312"/>
          <w:color w:val="auto"/>
          <w:kern w:val="2"/>
          <w:sz w:val="32"/>
          <w:szCs w:val="32"/>
          <w:u w:val="single"/>
          <w:lang w:val="en-US"/>
        </w:rPr>
        <w:t>1</w:t>
      </w:r>
      <w:r>
        <w:rPr>
          <w:rFonts w:hint="eastAsia" w:ascii="仿宋" w:hAnsi="仿宋" w:eastAsia="仿宋" w:cs="宋体"/>
          <w:color w:val="auto"/>
          <w:kern w:val="2"/>
          <w:sz w:val="32"/>
          <w:szCs w:val="32"/>
          <w:u w:val="single"/>
          <w:lang w:val="en-US"/>
        </w:rPr>
        <w:t>月</w:t>
      </w:r>
      <w:r>
        <w:rPr>
          <w:rFonts w:ascii="仿宋" w:hAnsi="仿宋" w:eastAsia="仿宋" w:cs="??_GB2312"/>
          <w:color w:val="auto"/>
          <w:kern w:val="2"/>
          <w:sz w:val="32"/>
          <w:szCs w:val="32"/>
          <w:u w:val="single"/>
          <w:lang w:val="en-US"/>
        </w:rPr>
        <w:t>1</w:t>
      </w:r>
      <w:r>
        <w:rPr>
          <w:rFonts w:hint="eastAsia" w:ascii="仿宋" w:hAnsi="仿宋" w:eastAsia="仿宋" w:cs="宋体"/>
          <w:color w:val="auto"/>
          <w:kern w:val="2"/>
          <w:sz w:val="32"/>
          <w:szCs w:val="32"/>
          <w:u w:val="single"/>
          <w:lang w:val="en-US"/>
        </w:rPr>
        <w:t>日《中华人民共和国土地管理法》修订实施前建成</w:t>
      </w:r>
      <w:r>
        <w:rPr>
          <w:rFonts w:hint="eastAsia" w:ascii="华文仿宋" w:hAnsi="华文仿宋" w:eastAsia="华文仿宋" w:cs="华文仿宋"/>
          <w:color w:val="auto"/>
          <w:kern w:val="2"/>
          <w:sz w:val="32"/>
          <w:szCs w:val="32"/>
          <w:u w:val="single"/>
          <w:lang w:val="en-US"/>
        </w:rPr>
        <w:t>，若乡（镇）人民政府、土地管理等职能部门已经处理的，可按实际使用面积确定</w:t>
      </w:r>
      <w:r>
        <w:rPr>
          <w:rFonts w:hint="eastAsia" w:ascii="华文仿宋" w:hAnsi="华文仿宋" w:eastAsia="华文仿宋" w:cs="华文仿宋"/>
          <w:color w:val="auto"/>
          <w:kern w:val="2"/>
          <w:sz w:val="32"/>
          <w:szCs w:val="32"/>
          <w:u w:val="single"/>
        </w:rPr>
        <w:t>“房地一体”</w:t>
      </w:r>
      <w:r>
        <w:rPr>
          <w:rFonts w:hint="eastAsia" w:ascii="华文仿宋" w:hAnsi="华文仿宋" w:eastAsia="华文仿宋" w:cs="华文仿宋"/>
          <w:color w:val="auto"/>
          <w:kern w:val="2"/>
          <w:sz w:val="32"/>
          <w:szCs w:val="32"/>
          <w:u w:val="single"/>
          <w:lang w:val="en-US" w:eastAsia="zh-CN"/>
        </w:rPr>
        <w:t>不动产</w:t>
      </w:r>
      <w:r>
        <w:rPr>
          <w:rFonts w:hint="eastAsia" w:ascii="华文仿宋" w:hAnsi="华文仿宋" w:eastAsia="华文仿宋" w:cs="华文仿宋"/>
          <w:color w:val="auto"/>
          <w:kern w:val="2"/>
          <w:sz w:val="32"/>
          <w:szCs w:val="32"/>
          <w:u w:val="single"/>
          <w:lang w:val="en-US"/>
        </w:rPr>
        <w:t>使用权；至今未处理的，</w:t>
      </w:r>
      <w:r>
        <w:rPr>
          <w:rFonts w:hint="eastAsia" w:ascii="华文仿宋" w:hAnsi="华文仿宋" w:eastAsia="华文仿宋" w:cs="华文仿宋"/>
          <w:color w:val="auto"/>
          <w:kern w:val="2"/>
          <w:sz w:val="32"/>
          <w:szCs w:val="32"/>
          <w:u w:val="single"/>
        </w:rPr>
        <w:t>由其所在村委核定其建房时间，报经乡（镇）</w:t>
      </w:r>
      <w:r>
        <w:rPr>
          <w:rFonts w:hint="eastAsia" w:ascii="华文仿宋" w:hAnsi="华文仿宋" w:eastAsia="华文仿宋" w:cs="华文仿宋"/>
          <w:color w:val="auto"/>
          <w:kern w:val="2"/>
          <w:sz w:val="32"/>
          <w:szCs w:val="32"/>
          <w:u w:val="single"/>
          <w:lang w:val="en-US"/>
        </w:rPr>
        <w:t>人民</w:t>
      </w:r>
      <w:r>
        <w:rPr>
          <w:rFonts w:hint="eastAsia" w:ascii="华文仿宋" w:hAnsi="华文仿宋" w:eastAsia="华文仿宋" w:cs="华文仿宋"/>
          <w:color w:val="auto"/>
          <w:kern w:val="2"/>
          <w:sz w:val="32"/>
          <w:szCs w:val="32"/>
          <w:u w:val="single"/>
        </w:rPr>
        <w:t>政府补办批准手续。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_GB2312"/>
          <w:color w:val="auto"/>
          <w:kern w:val="2"/>
          <w:sz w:val="32"/>
          <w:szCs w:val="32"/>
          <w:u w:val="single"/>
          <w:lang w:val="en-US" w:eastAsia="zh-CN"/>
        </w:rPr>
      </w:pPr>
      <w:r>
        <w:rPr>
          <w:rFonts w:ascii="仿宋" w:hAnsi="仿宋" w:eastAsia="仿宋" w:cs="??_GB2312"/>
          <w:color w:val="auto"/>
          <w:kern w:val="2"/>
          <w:sz w:val="32"/>
          <w:szCs w:val="32"/>
          <w:u w:val="single"/>
          <w:lang w:val="en-US"/>
        </w:rPr>
        <w:t>3</w:t>
      </w:r>
      <w:r>
        <w:rPr>
          <w:rFonts w:hint="eastAsia" w:ascii="仿宋" w:hAnsi="仿宋" w:eastAsia="仿宋" w:cs="宋体"/>
          <w:color w:val="auto"/>
          <w:kern w:val="2"/>
          <w:sz w:val="32"/>
          <w:szCs w:val="32"/>
          <w:u w:val="single"/>
          <w:lang w:val="en-US"/>
        </w:rPr>
        <w:t>、</w:t>
      </w:r>
      <w:r>
        <w:rPr>
          <w:rFonts w:ascii="仿宋" w:hAnsi="仿宋" w:eastAsia="仿宋" w:cs="??_GB2312"/>
          <w:color w:val="auto"/>
          <w:kern w:val="2"/>
          <w:sz w:val="32"/>
          <w:szCs w:val="32"/>
          <w:u w:val="single"/>
          <w:lang w:val="en-US"/>
        </w:rPr>
        <w:t>1999</w:t>
      </w:r>
      <w:r>
        <w:rPr>
          <w:rFonts w:hint="eastAsia" w:ascii="仿宋" w:hAnsi="仿宋" w:eastAsia="仿宋" w:cs="宋体"/>
          <w:color w:val="auto"/>
          <w:kern w:val="2"/>
          <w:sz w:val="32"/>
          <w:szCs w:val="32"/>
          <w:u w:val="single"/>
          <w:lang w:val="en-US"/>
        </w:rPr>
        <w:t>年</w:t>
      </w:r>
      <w:r>
        <w:rPr>
          <w:rFonts w:ascii="仿宋" w:hAnsi="仿宋" w:eastAsia="仿宋" w:cs="??_GB2312"/>
          <w:color w:val="auto"/>
          <w:kern w:val="2"/>
          <w:sz w:val="32"/>
          <w:szCs w:val="32"/>
          <w:u w:val="single"/>
          <w:lang w:val="en-US"/>
        </w:rPr>
        <w:t>1</w:t>
      </w:r>
      <w:r>
        <w:rPr>
          <w:rFonts w:hint="eastAsia" w:ascii="仿宋" w:hAnsi="仿宋" w:eastAsia="仿宋" w:cs="??_GB2312"/>
          <w:color w:val="auto"/>
          <w:kern w:val="2"/>
          <w:sz w:val="32"/>
          <w:szCs w:val="32"/>
          <w:u w:val="single"/>
          <w:lang w:val="en-US"/>
        </w:rPr>
        <w:t>月</w:t>
      </w:r>
      <w:r>
        <w:rPr>
          <w:rFonts w:ascii="仿宋" w:hAnsi="仿宋" w:eastAsia="仿宋" w:cs="??_GB2312"/>
          <w:color w:val="auto"/>
          <w:kern w:val="2"/>
          <w:sz w:val="32"/>
          <w:szCs w:val="32"/>
          <w:u w:val="single"/>
          <w:lang w:val="en-US"/>
        </w:rPr>
        <w:t>1</w:t>
      </w:r>
      <w:r>
        <w:rPr>
          <w:rFonts w:hint="eastAsia" w:ascii="仿宋" w:hAnsi="仿宋" w:eastAsia="仿宋" w:cs="??_GB2312"/>
          <w:color w:val="auto"/>
          <w:kern w:val="2"/>
          <w:sz w:val="32"/>
          <w:szCs w:val="32"/>
          <w:u w:val="single"/>
          <w:lang w:val="en-US"/>
        </w:rPr>
        <w:t>日《中华人民共和国土地管理法》修订实施至2015年1月3日《韶关市区私房建设规划管理办法（试行）》实施后建成的，若乡（镇）</w:t>
      </w:r>
      <w:r>
        <w:rPr>
          <w:rFonts w:hint="eastAsia" w:ascii="仿宋" w:hAnsi="仿宋" w:eastAsia="仿宋" w:cs="宋体"/>
          <w:color w:val="auto"/>
          <w:kern w:val="2"/>
          <w:sz w:val="32"/>
          <w:szCs w:val="32"/>
          <w:u w:val="single"/>
          <w:lang w:val="en-US"/>
        </w:rPr>
        <w:t>人民政府、土地管理等职能部门已经处理的，可按</w:t>
      </w:r>
      <w:r>
        <w:rPr>
          <w:rFonts w:hint="eastAsia" w:ascii="华文仿宋" w:hAnsi="华文仿宋" w:eastAsia="华文仿宋" w:cs="华文仿宋"/>
          <w:color w:val="auto"/>
          <w:kern w:val="2"/>
          <w:sz w:val="32"/>
          <w:szCs w:val="32"/>
          <w:u w:val="single"/>
        </w:rPr>
        <w:t>宅基地</w:t>
      </w:r>
      <w:r>
        <w:rPr>
          <w:rFonts w:hint="eastAsia" w:ascii="仿宋" w:hAnsi="仿宋" w:eastAsia="仿宋" w:cs="宋体"/>
          <w:color w:val="auto"/>
          <w:kern w:val="2"/>
          <w:sz w:val="32"/>
          <w:szCs w:val="32"/>
          <w:u w:val="single"/>
        </w:rPr>
        <w:t>批准面积不得超过</w:t>
      </w:r>
      <w:r>
        <w:rPr>
          <w:rFonts w:ascii="仿宋" w:hAnsi="仿宋" w:eastAsia="仿宋" w:cs="??_GB2312"/>
          <w:color w:val="auto"/>
          <w:kern w:val="2"/>
          <w:sz w:val="32"/>
          <w:szCs w:val="32"/>
          <w:u w:val="single"/>
          <w:lang w:val="en-US"/>
        </w:rPr>
        <w:t>150</w:t>
      </w:r>
      <w:r>
        <w:rPr>
          <w:rFonts w:hint="eastAsia" w:ascii="仿宋" w:hAnsi="仿宋" w:eastAsia="仿宋" w:cs="宋体"/>
          <w:color w:val="auto"/>
          <w:kern w:val="2"/>
          <w:sz w:val="32"/>
          <w:szCs w:val="32"/>
          <w:u w:val="single"/>
          <w:lang w:val="en-US"/>
        </w:rPr>
        <w:t>平方米</w:t>
      </w:r>
      <w:r>
        <w:rPr>
          <w:rFonts w:ascii="仿宋" w:hAnsi="仿宋" w:eastAsia="仿宋" w:cs="??_GB2312"/>
          <w:color w:val="auto"/>
          <w:kern w:val="2"/>
          <w:sz w:val="32"/>
          <w:szCs w:val="32"/>
          <w:u w:val="single"/>
          <w:lang w:val="en-US"/>
        </w:rPr>
        <w:t>/</w:t>
      </w:r>
      <w:r>
        <w:rPr>
          <w:rFonts w:hint="eastAsia" w:ascii="仿宋" w:hAnsi="仿宋" w:eastAsia="仿宋" w:cs="宋体"/>
          <w:color w:val="auto"/>
          <w:kern w:val="2"/>
          <w:sz w:val="32"/>
          <w:szCs w:val="32"/>
          <w:u w:val="single"/>
          <w:lang w:val="en-US"/>
        </w:rPr>
        <w:t>宗</w:t>
      </w:r>
      <w:r>
        <w:rPr>
          <w:rFonts w:hint="eastAsia" w:ascii="仿宋_GB2312" w:hAnsi="仿宋_GB2312" w:eastAsia="仿宋_GB2312" w:cs="仿宋_GB2312"/>
          <w:color w:val="auto"/>
          <w:sz w:val="32"/>
          <w:szCs w:val="32"/>
          <w:u w:val="single"/>
        </w:rPr>
        <w:t>和建筑面积</w:t>
      </w:r>
      <w:r>
        <w:rPr>
          <w:rFonts w:hint="eastAsia" w:ascii="仿宋" w:hAnsi="仿宋" w:eastAsia="仿宋" w:cs="宋体"/>
          <w:color w:val="auto"/>
          <w:kern w:val="2"/>
          <w:sz w:val="32"/>
          <w:szCs w:val="32"/>
          <w:u w:val="single"/>
        </w:rPr>
        <w:t>不得超过</w:t>
      </w:r>
      <w:r>
        <w:rPr>
          <w:rFonts w:hint="eastAsia" w:ascii="仿宋_GB2312" w:hAnsi="仿宋_GB2312" w:eastAsia="仿宋_GB2312" w:cs="仿宋_GB2312"/>
          <w:color w:val="auto"/>
          <w:sz w:val="32"/>
          <w:szCs w:val="32"/>
          <w:u w:val="single"/>
        </w:rPr>
        <w:t>3</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u w:val="single"/>
        </w:rPr>
        <w:t>平方米</w:t>
      </w:r>
      <w:r>
        <w:rPr>
          <w:rFonts w:ascii="仿宋" w:hAnsi="仿宋" w:eastAsia="仿宋" w:cs="??_GB2312"/>
          <w:color w:val="auto"/>
          <w:kern w:val="2"/>
          <w:sz w:val="32"/>
          <w:szCs w:val="32"/>
          <w:u w:val="single"/>
          <w:lang w:val="en-US"/>
        </w:rPr>
        <w:t>/</w:t>
      </w:r>
      <w:r>
        <w:rPr>
          <w:rFonts w:hint="eastAsia" w:ascii="仿宋" w:hAnsi="仿宋" w:eastAsia="仿宋" w:cs="宋体"/>
          <w:color w:val="auto"/>
          <w:kern w:val="2"/>
          <w:sz w:val="32"/>
          <w:szCs w:val="32"/>
          <w:u w:val="single"/>
          <w:lang w:val="en-US"/>
        </w:rPr>
        <w:t>宗</w:t>
      </w:r>
      <w:r>
        <w:rPr>
          <w:rFonts w:hint="eastAsia" w:ascii="仿宋" w:hAnsi="仿宋" w:eastAsia="仿宋" w:cs="宋体"/>
          <w:color w:val="auto"/>
          <w:kern w:val="2"/>
          <w:sz w:val="32"/>
          <w:szCs w:val="32"/>
          <w:u w:val="single"/>
          <w:lang w:val="en-US" w:eastAsia="zh-CN"/>
        </w:rPr>
        <w:t>的</w:t>
      </w:r>
      <w:r>
        <w:rPr>
          <w:rFonts w:hint="eastAsia" w:ascii="仿宋" w:hAnsi="仿宋" w:eastAsia="仿宋" w:cs="宋体"/>
          <w:color w:val="auto"/>
          <w:kern w:val="2"/>
          <w:sz w:val="32"/>
          <w:szCs w:val="32"/>
          <w:u w:val="single"/>
          <w:lang w:val="en-US"/>
        </w:rPr>
        <w:t>标准确定</w:t>
      </w:r>
      <w:r>
        <w:rPr>
          <w:rFonts w:hint="eastAsia" w:ascii="仿宋" w:hAnsi="仿宋" w:eastAsia="仿宋" w:cs="宋体"/>
          <w:color w:val="auto"/>
          <w:kern w:val="2"/>
          <w:sz w:val="32"/>
          <w:szCs w:val="32"/>
          <w:u w:val="single"/>
          <w:lang w:val="en-US" w:eastAsia="zh-CN"/>
        </w:rPr>
        <w:t>不动产</w:t>
      </w:r>
      <w:r>
        <w:rPr>
          <w:rFonts w:hint="eastAsia" w:ascii="仿宋" w:hAnsi="仿宋" w:eastAsia="仿宋" w:cs="宋体"/>
          <w:color w:val="auto"/>
          <w:kern w:val="2"/>
          <w:sz w:val="32"/>
          <w:szCs w:val="32"/>
          <w:u w:val="single"/>
          <w:lang w:val="en-US"/>
        </w:rPr>
        <w:t>使用权，超出部分在不动产登记时予以标注，但不确认</w:t>
      </w:r>
      <w:r>
        <w:rPr>
          <w:rFonts w:hint="eastAsia" w:ascii="仿宋" w:hAnsi="仿宋" w:eastAsia="仿宋" w:cs="宋体"/>
          <w:color w:val="auto"/>
          <w:kern w:val="2"/>
          <w:sz w:val="32"/>
          <w:szCs w:val="32"/>
          <w:u w:val="single"/>
          <w:lang w:val="en-US" w:eastAsia="zh-CN"/>
        </w:rPr>
        <w:t>不动产</w:t>
      </w:r>
      <w:r>
        <w:rPr>
          <w:rFonts w:hint="eastAsia" w:ascii="仿宋" w:hAnsi="仿宋" w:eastAsia="仿宋" w:cs="宋体"/>
          <w:color w:val="auto"/>
          <w:kern w:val="2"/>
          <w:sz w:val="32"/>
          <w:szCs w:val="32"/>
          <w:u w:val="single"/>
          <w:lang w:val="en-US"/>
        </w:rPr>
        <w:t>使用权；至今未处理的，</w:t>
      </w:r>
      <w:r>
        <w:rPr>
          <w:rFonts w:hint="eastAsia" w:ascii="仿宋" w:hAnsi="仿宋" w:eastAsia="仿宋" w:cs="宋体"/>
          <w:color w:val="auto"/>
          <w:kern w:val="2"/>
          <w:sz w:val="32"/>
          <w:szCs w:val="32"/>
          <w:u w:val="single"/>
        </w:rPr>
        <w:t>由其所在村委核定其建房时间，并出具符合</w:t>
      </w:r>
      <w:r>
        <w:rPr>
          <w:rFonts w:ascii="仿宋" w:hAnsi="仿宋" w:eastAsia="仿宋" w:cs="??_GB2312"/>
          <w:color w:val="auto"/>
          <w:kern w:val="2"/>
          <w:sz w:val="32"/>
          <w:szCs w:val="32"/>
          <w:u w:val="single"/>
        </w:rPr>
        <w:t>“</w:t>
      </w:r>
      <w:r>
        <w:rPr>
          <w:rFonts w:hint="eastAsia" w:ascii="仿宋" w:hAnsi="仿宋" w:eastAsia="仿宋" w:cs="宋体"/>
          <w:color w:val="auto"/>
          <w:kern w:val="2"/>
          <w:sz w:val="32"/>
          <w:szCs w:val="32"/>
          <w:u w:val="single"/>
        </w:rPr>
        <w:t>一户一宅</w:t>
      </w:r>
      <w:r>
        <w:rPr>
          <w:rFonts w:ascii="仿宋" w:hAnsi="仿宋" w:eastAsia="仿宋" w:cs="??_GB2312"/>
          <w:color w:val="auto"/>
          <w:kern w:val="2"/>
          <w:sz w:val="32"/>
          <w:szCs w:val="32"/>
          <w:u w:val="single"/>
        </w:rPr>
        <w:t>”</w:t>
      </w:r>
      <w:r>
        <w:rPr>
          <w:rFonts w:hint="eastAsia" w:ascii="仿宋" w:hAnsi="仿宋" w:eastAsia="仿宋" w:cs="宋体"/>
          <w:color w:val="auto"/>
          <w:kern w:val="2"/>
          <w:sz w:val="32"/>
          <w:szCs w:val="32"/>
          <w:u w:val="single"/>
        </w:rPr>
        <w:t>规定同意其使用宅基地意见，报经乡（镇）</w:t>
      </w:r>
      <w:r>
        <w:rPr>
          <w:rFonts w:hint="eastAsia" w:ascii="仿宋" w:hAnsi="仿宋" w:eastAsia="仿宋" w:cs="宋体"/>
          <w:color w:val="auto"/>
          <w:kern w:val="2"/>
          <w:sz w:val="32"/>
          <w:szCs w:val="32"/>
          <w:u w:val="single"/>
          <w:lang w:val="en-US"/>
        </w:rPr>
        <w:t>人民</w:t>
      </w:r>
      <w:r>
        <w:rPr>
          <w:rFonts w:hint="eastAsia" w:ascii="仿宋" w:hAnsi="仿宋" w:eastAsia="仿宋" w:cs="宋体"/>
          <w:color w:val="auto"/>
          <w:kern w:val="2"/>
          <w:sz w:val="32"/>
          <w:szCs w:val="32"/>
          <w:u w:val="single"/>
        </w:rPr>
        <w:t>政府处理后补办批准手续。</w:t>
      </w:r>
      <w:r>
        <w:rPr>
          <w:rFonts w:hint="eastAsia" w:ascii="华文仿宋" w:hAnsi="华文仿宋" w:eastAsia="华文仿宋" w:cs="华文仿宋"/>
          <w:color w:val="auto"/>
          <w:kern w:val="2"/>
          <w:sz w:val="32"/>
          <w:szCs w:val="32"/>
          <w:u w:val="single"/>
        </w:rPr>
        <w:t>宅基地</w:t>
      </w:r>
      <w:r>
        <w:rPr>
          <w:rFonts w:hint="eastAsia" w:ascii="仿宋" w:hAnsi="仿宋" w:eastAsia="仿宋" w:cs="宋体"/>
          <w:color w:val="auto"/>
          <w:kern w:val="2"/>
          <w:sz w:val="32"/>
          <w:szCs w:val="32"/>
          <w:u w:val="single"/>
        </w:rPr>
        <w:t>批准面积不得超过</w:t>
      </w:r>
      <w:r>
        <w:rPr>
          <w:rFonts w:ascii="仿宋" w:hAnsi="仿宋" w:eastAsia="仿宋" w:cs="??_GB2312"/>
          <w:color w:val="auto"/>
          <w:kern w:val="2"/>
          <w:sz w:val="32"/>
          <w:szCs w:val="32"/>
          <w:u w:val="single"/>
          <w:lang w:val="en-US"/>
        </w:rPr>
        <w:t>150</w:t>
      </w:r>
      <w:r>
        <w:rPr>
          <w:rFonts w:hint="eastAsia" w:ascii="仿宋" w:hAnsi="仿宋" w:eastAsia="仿宋" w:cs="宋体"/>
          <w:color w:val="auto"/>
          <w:kern w:val="2"/>
          <w:sz w:val="32"/>
          <w:szCs w:val="32"/>
          <w:u w:val="single"/>
          <w:lang w:val="en-US"/>
        </w:rPr>
        <w:t>平方米</w:t>
      </w:r>
      <w:r>
        <w:rPr>
          <w:rFonts w:ascii="仿宋" w:hAnsi="仿宋" w:eastAsia="仿宋" w:cs="??_GB2312"/>
          <w:color w:val="auto"/>
          <w:kern w:val="2"/>
          <w:sz w:val="32"/>
          <w:szCs w:val="32"/>
          <w:u w:val="single"/>
          <w:lang w:val="en-US"/>
        </w:rPr>
        <w:t>/</w:t>
      </w:r>
      <w:r>
        <w:rPr>
          <w:rFonts w:hint="eastAsia" w:ascii="仿宋" w:hAnsi="仿宋" w:eastAsia="仿宋" w:cs="宋体"/>
          <w:color w:val="auto"/>
          <w:kern w:val="2"/>
          <w:sz w:val="32"/>
          <w:szCs w:val="32"/>
          <w:u w:val="single"/>
          <w:lang w:val="en-US"/>
        </w:rPr>
        <w:t>宗</w:t>
      </w:r>
      <w:r>
        <w:rPr>
          <w:rFonts w:hint="eastAsia" w:ascii="仿宋_GB2312" w:hAnsi="仿宋_GB2312" w:eastAsia="仿宋_GB2312" w:cs="仿宋_GB2312"/>
          <w:color w:val="auto"/>
          <w:sz w:val="32"/>
          <w:szCs w:val="32"/>
          <w:u w:val="single"/>
        </w:rPr>
        <w:t>和建筑面积</w:t>
      </w:r>
      <w:r>
        <w:rPr>
          <w:rFonts w:hint="eastAsia" w:ascii="仿宋" w:hAnsi="仿宋" w:eastAsia="仿宋" w:cs="宋体"/>
          <w:color w:val="auto"/>
          <w:kern w:val="2"/>
          <w:sz w:val="32"/>
          <w:szCs w:val="32"/>
          <w:u w:val="single"/>
        </w:rPr>
        <w:t>不得超过</w:t>
      </w:r>
      <w:r>
        <w:rPr>
          <w:rFonts w:hint="eastAsia" w:ascii="仿宋_GB2312" w:hAnsi="仿宋_GB2312" w:eastAsia="仿宋_GB2312" w:cs="仿宋_GB2312"/>
          <w:color w:val="auto"/>
          <w:sz w:val="32"/>
          <w:szCs w:val="32"/>
          <w:u w:val="single"/>
        </w:rPr>
        <w:t>3</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u w:val="single"/>
        </w:rPr>
        <w:t>平方米</w:t>
      </w:r>
      <w:r>
        <w:rPr>
          <w:rFonts w:ascii="仿宋" w:hAnsi="仿宋" w:eastAsia="仿宋" w:cs="??_GB2312"/>
          <w:color w:val="auto"/>
          <w:kern w:val="2"/>
          <w:sz w:val="32"/>
          <w:szCs w:val="32"/>
          <w:u w:val="single"/>
          <w:lang w:val="en-US"/>
        </w:rPr>
        <w:t>/</w:t>
      </w:r>
      <w:r>
        <w:rPr>
          <w:rFonts w:hint="eastAsia" w:ascii="仿宋" w:hAnsi="仿宋" w:eastAsia="仿宋" w:cs="宋体"/>
          <w:color w:val="auto"/>
          <w:kern w:val="2"/>
          <w:sz w:val="32"/>
          <w:szCs w:val="32"/>
          <w:u w:val="single"/>
          <w:lang w:val="en-US"/>
        </w:rPr>
        <w:t>宗</w:t>
      </w:r>
      <w:r>
        <w:rPr>
          <w:rFonts w:hint="eastAsia" w:ascii="仿宋" w:hAnsi="仿宋" w:eastAsia="仿宋" w:cs="宋体"/>
          <w:color w:val="auto"/>
          <w:kern w:val="2"/>
          <w:sz w:val="32"/>
          <w:szCs w:val="32"/>
          <w:u w:val="single"/>
          <w:lang w:val="en-US" w:eastAsia="zh-CN"/>
        </w:rPr>
        <w:t>的</w:t>
      </w:r>
      <w:r>
        <w:rPr>
          <w:rFonts w:hint="eastAsia" w:ascii="仿宋" w:hAnsi="仿宋" w:eastAsia="仿宋" w:cs="宋体"/>
          <w:color w:val="auto"/>
          <w:kern w:val="2"/>
          <w:sz w:val="32"/>
          <w:szCs w:val="32"/>
          <w:u w:val="single"/>
          <w:lang w:val="en-US"/>
        </w:rPr>
        <w:t>标准确定</w:t>
      </w:r>
      <w:r>
        <w:rPr>
          <w:rFonts w:hint="eastAsia" w:ascii="仿宋" w:hAnsi="仿宋" w:eastAsia="仿宋" w:cs="宋体"/>
          <w:color w:val="auto"/>
          <w:kern w:val="2"/>
          <w:sz w:val="32"/>
          <w:szCs w:val="32"/>
          <w:u w:val="single"/>
          <w:lang w:val="en-US" w:eastAsia="zh-CN"/>
        </w:rPr>
        <w:t>不动产</w:t>
      </w:r>
      <w:r>
        <w:rPr>
          <w:rFonts w:hint="eastAsia" w:ascii="仿宋" w:hAnsi="仿宋" w:eastAsia="仿宋" w:cs="宋体"/>
          <w:color w:val="auto"/>
          <w:kern w:val="2"/>
          <w:sz w:val="32"/>
          <w:szCs w:val="32"/>
          <w:u w:val="single"/>
          <w:lang w:val="en-US"/>
        </w:rPr>
        <w:t>使用权，超出部分在不动产登记时予以标注，但不确认</w:t>
      </w:r>
      <w:r>
        <w:rPr>
          <w:rFonts w:hint="eastAsia" w:ascii="仿宋" w:hAnsi="仿宋" w:eastAsia="仿宋" w:cs="宋体"/>
          <w:color w:val="auto"/>
          <w:kern w:val="2"/>
          <w:sz w:val="32"/>
          <w:szCs w:val="32"/>
          <w:u w:val="single"/>
          <w:lang w:val="en-US" w:eastAsia="zh-CN"/>
        </w:rPr>
        <w:t>不动产</w:t>
      </w:r>
      <w:r>
        <w:rPr>
          <w:rFonts w:hint="eastAsia" w:ascii="仿宋" w:hAnsi="仿宋" w:eastAsia="仿宋" w:cs="宋体"/>
          <w:color w:val="auto"/>
          <w:kern w:val="2"/>
          <w:sz w:val="32"/>
          <w:szCs w:val="32"/>
          <w:u w:val="single"/>
          <w:lang w:val="en-US"/>
        </w:rPr>
        <w:t>使用权</w:t>
      </w:r>
      <w:r>
        <w:rPr>
          <w:rFonts w:hint="eastAsia" w:ascii="仿宋" w:hAnsi="仿宋" w:eastAsia="仿宋" w:cs="宋体"/>
          <w:color w:val="auto"/>
          <w:kern w:val="2"/>
          <w:sz w:val="32"/>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color w:val="auto"/>
          <w:kern w:val="2"/>
          <w:sz w:val="32"/>
          <w:szCs w:val="32"/>
          <w:lang w:val="en-US" w:eastAsia="zh-CN"/>
        </w:rPr>
      </w:pPr>
      <w:r>
        <w:rPr>
          <w:rFonts w:hint="eastAsia" w:ascii="仿宋" w:hAnsi="仿宋" w:eastAsia="仿宋" w:cs="??_GB2312"/>
          <w:color w:val="auto"/>
          <w:kern w:val="2"/>
          <w:sz w:val="32"/>
          <w:szCs w:val="32"/>
          <w:u w:val="single"/>
          <w:lang w:val="en-US" w:eastAsia="zh-CN"/>
        </w:rPr>
        <w:t>4</w:t>
      </w:r>
      <w:r>
        <w:rPr>
          <w:rFonts w:hint="eastAsia" w:ascii="仿宋" w:hAnsi="仿宋" w:eastAsia="仿宋" w:cs="宋体"/>
          <w:color w:val="auto"/>
          <w:kern w:val="2"/>
          <w:sz w:val="32"/>
          <w:szCs w:val="32"/>
          <w:u w:val="single"/>
          <w:lang w:val="en-US"/>
        </w:rPr>
        <w:t>、</w:t>
      </w:r>
      <w:r>
        <w:rPr>
          <w:rFonts w:hint="eastAsia" w:ascii="仿宋" w:hAnsi="仿宋" w:eastAsia="仿宋" w:cs="??_GB2312"/>
          <w:color w:val="auto"/>
          <w:kern w:val="2"/>
          <w:sz w:val="32"/>
          <w:szCs w:val="32"/>
          <w:u w:val="single"/>
          <w:lang w:val="en-US"/>
        </w:rPr>
        <w:t>2015年1月3日《韶关市区私房建设规划管理办法（试行）》实施后</w:t>
      </w:r>
      <w:r>
        <w:rPr>
          <w:rFonts w:hint="eastAsia" w:ascii="仿宋" w:hAnsi="仿宋" w:eastAsia="仿宋" w:cs="??_GB2312"/>
          <w:color w:val="auto"/>
          <w:kern w:val="2"/>
          <w:sz w:val="32"/>
          <w:szCs w:val="32"/>
          <w:u w:val="single"/>
          <w:lang w:val="en-US" w:eastAsia="zh-CN"/>
        </w:rPr>
        <w:t>至今</w:t>
      </w:r>
      <w:r>
        <w:rPr>
          <w:rFonts w:hint="eastAsia" w:ascii="仿宋" w:hAnsi="仿宋" w:eastAsia="仿宋" w:cs="??_GB2312"/>
          <w:color w:val="auto"/>
          <w:kern w:val="2"/>
          <w:sz w:val="32"/>
          <w:szCs w:val="32"/>
          <w:u w:val="single"/>
          <w:lang w:val="en-US"/>
        </w:rPr>
        <w:t>建成的，</w:t>
      </w:r>
      <w:r>
        <w:rPr>
          <w:rFonts w:hint="eastAsia" w:ascii="仿宋" w:hAnsi="仿宋" w:eastAsia="仿宋" w:cs="宋体"/>
          <w:color w:val="auto"/>
          <w:kern w:val="2"/>
          <w:sz w:val="32"/>
          <w:szCs w:val="32"/>
          <w:u w:val="single"/>
        </w:rPr>
        <w:t>由其所在村委核定其建房时间，并出具符合</w:t>
      </w:r>
      <w:r>
        <w:rPr>
          <w:rFonts w:ascii="仿宋" w:hAnsi="仿宋" w:eastAsia="仿宋" w:cs="??_GB2312"/>
          <w:color w:val="auto"/>
          <w:kern w:val="2"/>
          <w:sz w:val="32"/>
          <w:szCs w:val="32"/>
          <w:u w:val="single"/>
        </w:rPr>
        <w:t>“</w:t>
      </w:r>
      <w:r>
        <w:rPr>
          <w:rFonts w:hint="eastAsia" w:ascii="仿宋" w:hAnsi="仿宋" w:eastAsia="仿宋" w:cs="宋体"/>
          <w:color w:val="auto"/>
          <w:kern w:val="2"/>
          <w:sz w:val="32"/>
          <w:szCs w:val="32"/>
          <w:u w:val="single"/>
        </w:rPr>
        <w:t>一户一宅</w:t>
      </w:r>
      <w:r>
        <w:rPr>
          <w:rFonts w:ascii="仿宋" w:hAnsi="仿宋" w:eastAsia="仿宋" w:cs="??_GB2312"/>
          <w:color w:val="auto"/>
          <w:kern w:val="2"/>
          <w:sz w:val="32"/>
          <w:szCs w:val="32"/>
          <w:u w:val="single"/>
        </w:rPr>
        <w:t>”</w:t>
      </w:r>
      <w:r>
        <w:rPr>
          <w:rFonts w:hint="eastAsia" w:ascii="仿宋" w:hAnsi="仿宋" w:eastAsia="仿宋" w:cs="宋体"/>
          <w:color w:val="auto"/>
          <w:kern w:val="2"/>
          <w:sz w:val="32"/>
          <w:szCs w:val="32"/>
          <w:u w:val="single"/>
        </w:rPr>
        <w:t>规定同意其使用宅基地意见，报经乡（镇）</w:t>
      </w:r>
      <w:r>
        <w:rPr>
          <w:rFonts w:hint="eastAsia" w:ascii="仿宋" w:hAnsi="仿宋" w:eastAsia="仿宋" w:cs="宋体"/>
          <w:color w:val="auto"/>
          <w:kern w:val="2"/>
          <w:sz w:val="32"/>
          <w:szCs w:val="32"/>
          <w:u w:val="single"/>
          <w:lang w:val="en-US"/>
        </w:rPr>
        <w:t>人民</w:t>
      </w:r>
      <w:r>
        <w:rPr>
          <w:rFonts w:hint="eastAsia" w:ascii="仿宋" w:hAnsi="仿宋" w:eastAsia="仿宋" w:cs="宋体"/>
          <w:color w:val="auto"/>
          <w:kern w:val="2"/>
          <w:sz w:val="32"/>
          <w:szCs w:val="32"/>
          <w:u w:val="single"/>
        </w:rPr>
        <w:t>政府处理后补办批准手续</w:t>
      </w:r>
      <w:r>
        <w:rPr>
          <w:rFonts w:hint="eastAsia" w:ascii="仿宋" w:hAnsi="仿宋" w:eastAsia="仿宋" w:cs="宋体"/>
          <w:color w:val="auto"/>
          <w:kern w:val="2"/>
          <w:sz w:val="32"/>
          <w:szCs w:val="32"/>
          <w:u w:val="single"/>
          <w:lang w:eastAsia="zh-CN"/>
        </w:rPr>
        <w:t>，</w:t>
      </w:r>
      <w:r>
        <w:rPr>
          <w:rFonts w:hint="eastAsia" w:ascii="仿宋" w:hAnsi="仿宋" w:eastAsia="仿宋" w:cs="宋体"/>
          <w:color w:val="auto"/>
          <w:kern w:val="2"/>
          <w:sz w:val="32"/>
          <w:szCs w:val="32"/>
          <w:u w:val="single"/>
          <w:lang w:val="en-US"/>
        </w:rPr>
        <w:t>按</w:t>
      </w:r>
      <w:r>
        <w:rPr>
          <w:rFonts w:hint="eastAsia" w:ascii="华文仿宋" w:hAnsi="华文仿宋" w:eastAsia="华文仿宋" w:cs="华文仿宋"/>
          <w:color w:val="auto"/>
          <w:kern w:val="2"/>
          <w:sz w:val="32"/>
          <w:szCs w:val="32"/>
          <w:u w:val="single"/>
        </w:rPr>
        <w:t>宅基地</w:t>
      </w:r>
      <w:r>
        <w:rPr>
          <w:rFonts w:hint="eastAsia" w:ascii="仿宋" w:hAnsi="仿宋" w:eastAsia="仿宋" w:cs="宋体"/>
          <w:color w:val="auto"/>
          <w:kern w:val="2"/>
          <w:sz w:val="32"/>
          <w:szCs w:val="32"/>
          <w:u w:val="single"/>
        </w:rPr>
        <w:t>批准面积不得超过</w:t>
      </w:r>
      <w:r>
        <w:rPr>
          <w:rFonts w:ascii="仿宋" w:hAnsi="仿宋" w:eastAsia="仿宋" w:cs="??_GB2312"/>
          <w:color w:val="auto"/>
          <w:kern w:val="2"/>
          <w:sz w:val="32"/>
          <w:szCs w:val="32"/>
          <w:u w:val="single"/>
          <w:lang w:val="en-US"/>
        </w:rPr>
        <w:t>150</w:t>
      </w:r>
      <w:r>
        <w:rPr>
          <w:rFonts w:hint="eastAsia" w:ascii="仿宋" w:hAnsi="仿宋" w:eastAsia="仿宋" w:cs="宋体"/>
          <w:color w:val="auto"/>
          <w:kern w:val="2"/>
          <w:sz w:val="32"/>
          <w:szCs w:val="32"/>
          <w:u w:val="single"/>
          <w:lang w:val="en-US"/>
        </w:rPr>
        <w:t>平方米</w:t>
      </w:r>
      <w:r>
        <w:rPr>
          <w:rFonts w:ascii="仿宋" w:hAnsi="仿宋" w:eastAsia="仿宋" w:cs="??_GB2312"/>
          <w:color w:val="auto"/>
          <w:kern w:val="2"/>
          <w:sz w:val="32"/>
          <w:szCs w:val="32"/>
          <w:u w:val="single"/>
          <w:lang w:val="en-US"/>
        </w:rPr>
        <w:t>/</w:t>
      </w:r>
      <w:r>
        <w:rPr>
          <w:rFonts w:hint="eastAsia" w:ascii="仿宋" w:hAnsi="仿宋" w:eastAsia="仿宋" w:cs="宋体"/>
          <w:color w:val="auto"/>
          <w:kern w:val="2"/>
          <w:sz w:val="32"/>
          <w:szCs w:val="32"/>
          <w:u w:val="single"/>
          <w:lang w:val="en-US"/>
        </w:rPr>
        <w:t>宗</w:t>
      </w:r>
      <w:r>
        <w:rPr>
          <w:rFonts w:hint="eastAsia" w:ascii="仿宋_GB2312" w:hAnsi="仿宋_GB2312" w:eastAsia="仿宋_GB2312" w:cs="仿宋_GB2312"/>
          <w:color w:val="auto"/>
          <w:sz w:val="32"/>
          <w:szCs w:val="32"/>
          <w:u w:val="single"/>
        </w:rPr>
        <w:t>和建筑面积</w:t>
      </w:r>
      <w:r>
        <w:rPr>
          <w:rFonts w:hint="eastAsia" w:ascii="仿宋" w:hAnsi="仿宋" w:eastAsia="仿宋" w:cs="宋体"/>
          <w:color w:val="auto"/>
          <w:kern w:val="2"/>
          <w:sz w:val="32"/>
          <w:szCs w:val="32"/>
          <w:u w:val="single"/>
        </w:rPr>
        <w:t>不得超过</w:t>
      </w:r>
      <w:r>
        <w:rPr>
          <w:rFonts w:hint="eastAsia" w:ascii="仿宋_GB2312" w:hAnsi="仿宋_GB2312" w:eastAsia="仿宋_GB2312" w:cs="仿宋_GB2312"/>
          <w:color w:val="auto"/>
          <w:sz w:val="32"/>
          <w:szCs w:val="32"/>
          <w:u w:val="single"/>
        </w:rPr>
        <w:t>3</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u w:val="single"/>
        </w:rPr>
        <w:t>平方米</w:t>
      </w:r>
      <w:r>
        <w:rPr>
          <w:rFonts w:ascii="仿宋" w:hAnsi="仿宋" w:eastAsia="仿宋" w:cs="??_GB2312"/>
          <w:color w:val="auto"/>
          <w:kern w:val="2"/>
          <w:sz w:val="32"/>
          <w:szCs w:val="32"/>
          <w:u w:val="single"/>
          <w:lang w:val="en-US"/>
        </w:rPr>
        <w:t>/</w:t>
      </w:r>
      <w:r>
        <w:rPr>
          <w:rFonts w:hint="eastAsia" w:ascii="仿宋" w:hAnsi="仿宋" w:eastAsia="仿宋" w:cs="宋体"/>
          <w:color w:val="auto"/>
          <w:kern w:val="2"/>
          <w:sz w:val="32"/>
          <w:szCs w:val="32"/>
          <w:u w:val="single"/>
          <w:lang w:val="en-US"/>
        </w:rPr>
        <w:t>宗</w:t>
      </w:r>
      <w:r>
        <w:rPr>
          <w:rFonts w:hint="eastAsia" w:ascii="仿宋" w:hAnsi="仿宋" w:eastAsia="仿宋" w:cs="宋体"/>
          <w:color w:val="auto"/>
          <w:kern w:val="2"/>
          <w:sz w:val="32"/>
          <w:szCs w:val="32"/>
          <w:u w:val="single"/>
          <w:lang w:val="en-US" w:eastAsia="zh-CN"/>
        </w:rPr>
        <w:t>，且城区规划范围内建筑层数不超过4层、规划区外建筑层数不超过3层的</w:t>
      </w:r>
      <w:r>
        <w:rPr>
          <w:rFonts w:hint="eastAsia" w:ascii="仿宋" w:hAnsi="仿宋" w:eastAsia="仿宋" w:cs="宋体"/>
          <w:color w:val="auto"/>
          <w:kern w:val="2"/>
          <w:sz w:val="32"/>
          <w:szCs w:val="32"/>
          <w:u w:val="single"/>
          <w:lang w:val="en-US"/>
        </w:rPr>
        <w:t>标准确定</w:t>
      </w:r>
      <w:r>
        <w:rPr>
          <w:rFonts w:hint="eastAsia" w:ascii="仿宋" w:hAnsi="仿宋" w:eastAsia="仿宋" w:cs="宋体"/>
          <w:color w:val="auto"/>
          <w:kern w:val="2"/>
          <w:sz w:val="32"/>
          <w:szCs w:val="32"/>
          <w:u w:val="single"/>
          <w:lang w:val="en-US" w:eastAsia="zh-CN"/>
        </w:rPr>
        <w:t>不动产</w:t>
      </w:r>
      <w:r>
        <w:rPr>
          <w:rFonts w:hint="eastAsia" w:ascii="仿宋" w:hAnsi="仿宋" w:eastAsia="仿宋" w:cs="宋体"/>
          <w:color w:val="auto"/>
          <w:kern w:val="2"/>
          <w:sz w:val="32"/>
          <w:szCs w:val="32"/>
          <w:u w:val="single"/>
          <w:lang w:val="en-US"/>
        </w:rPr>
        <w:t>使用权</w:t>
      </w:r>
      <w:r>
        <w:rPr>
          <w:rFonts w:hint="eastAsia" w:ascii="仿宋" w:hAnsi="仿宋" w:eastAsia="仿宋" w:cs="宋体"/>
          <w:color w:val="auto"/>
          <w:kern w:val="2"/>
          <w:sz w:val="32"/>
          <w:szCs w:val="32"/>
          <w:u w:val="single"/>
          <w:lang w:val="en-US" w:eastAsia="zh-CN"/>
        </w:rPr>
        <w:t>，超</w:t>
      </w:r>
      <w:r>
        <w:rPr>
          <w:rFonts w:hint="eastAsia" w:ascii="仿宋" w:hAnsi="仿宋" w:eastAsia="仿宋" w:cs="宋体"/>
          <w:color w:val="auto"/>
          <w:kern w:val="2"/>
          <w:sz w:val="32"/>
          <w:szCs w:val="32"/>
          <w:u w:val="single"/>
          <w:lang w:val="en-US"/>
        </w:rPr>
        <w:t>出部分在不动产登记时予以标注，但不确认</w:t>
      </w:r>
      <w:r>
        <w:rPr>
          <w:rFonts w:hint="eastAsia" w:ascii="仿宋" w:hAnsi="仿宋" w:eastAsia="仿宋" w:cs="宋体"/>
          <w:color w:val="auto"/>
          <w:kern w:val="2"/>
          <w:sz w:val="32"/>
          <w:szCs w:val="32"/>
          <w:u w:val="single"/>
          <w:lang w:val="en-US" w:eastAsia="zh-CN"/>
        </w:rPr>
        <w:t>不动产</w:t>
      </w:r>
      <w:r>
        <w:rPr>
          <w:rFonts w:hint="eastAsia" w:ascii="仿宋" w:hAnsi="仿宋" w:eastAsia="仿宋" w:cs="宋体"/>
          <w:color w:val="auto"/>
          <w:kern w:val="2"/>
          <w:sz w:val="32"/>
          <w:szCs w:val="32"/>
          <w:u w:val="single"/>
          <w:lang w:val="en-US"/>
        </w:rPr>
        <w:t>使用权</w:t>
      </w:r>
      <w:r>
        <w:rPr>
          <w:rFonts w:hint="eastAsia" w:ascii="仿宋" w:hAnsi="仿宋" w:eastAsia="仿宋" w:cs="宋体"/>
          <w:color w:val="auto"/>
          <w:kern w:val="2"/>
          <w:sz w:val="32"/>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color w:val="auto"/>
          <w:kern w:val="2"/>
          <w:sz w:val="32"/>
          <w:szCs w:val="32"/>
        </w:rPr>
      </w:pPr>
      <w:r>
        <w:rPr>
          <w:rFonts w:hint="eastAsia" w:ascii="仿宋" w:hAnsi="仿宋" w:eastAsia="仿宋" w:cs="宋体"/>
          <w:color w:val="auto"/>
          <w:kern w:val="2"/>
          <w:sz w:val="32"/>
          <w:szCs w:val="32"/>
          <w:lang w:val="en-US" w:eastAsia="zh-CN"/>
        </w:rPr>
        <w:t>5、</w:t>
      </w:r>
      <w:r>
        <w:rPr>
          <w:rFonts w:ascii="仿宋" w:hAnsi="仿宋" w:eastAsia="仿宋" w:cs="??_GB2312"/>
          <w:color w:val="auto"/>
          <w:kern w:val="2"/>
          <w:sz w:val="32"/>
          <w:szCs w:val="32"/>
        </w:rPr>
        <w:t>1999</w:t>
      </w:r>
      <w:r>
        <w:rPr>
          <w:rFonts w:hint="eastAsia" w:ascii="仿宋" w:hAnsi="仿宋" w:eastAsia="仿宋" w:cs="宋体"/>
          <w:color w:val="auto"/>
          <w:kern w:val="2"/>
          <w:sz w:val="32"/>
          <w:szCs w:val="32"/>
        </w:rPr>
        <w:t>年</w:t>
      </w:r>
      <w:r>
        <w:rPr>
          <w:rFonts w:ascii="仿宋" w:hAnsi="仿宋" w:eastAsia="仿宋" w:cs="??_GB2312"/>
          <w:color w:val="auto"/>
          <w:kern w:val="2"/>
          <w:sz w:val="32"/>
          <w:szCs w:val="32"/>
        </w:rPr>
        <w:t>1</w:t>
      </w:r>
      <w:r>
        <w:rPr>
          <w:rFonts w:hint="eastAsia" w:ascii="仿宋" w:hAnsi="仿宋" w:eastAsia="仿宋" w:cs="宋体"/>
          <w:color w:val="auto"/>
          <w:kern w:val="2"/>
          <w:sz w:val="32"/>
          <w:szCs w:val="32"/>
        </w:rPr>
        <w:t>月</w:t>
      </w:r>
      <w:r>
        <w:rPr>
          <w:rFonts w:ascii="仿宋" w:hAnsi="仿宋" w:eastAsia="仿宋" w:cs="??_GB2312"/>
          <w:color w:val="auto"/>
          <w:kern w:val="2"/>
          <w:sz w:val="32"/>
          <w:szCs w:val="32"/>
        </w:rPr>
        <w:t>1</w:t>
      </w:r>
      <w:r>
        <w:rPr>
          <w:rFonts w:hint="eastAsia" w:ascii="仿宋" w:hAnsi="仿宋" w:eastAsia="仿宋" w:cs="宋体"/>
          <w:color w:val="auto"/>
          <w:kern w:val="2"/>
          <w:sz w:val="32"/>
          <w:szCs w:val="32"/>
        </w:rPr>
        <w:t>日起，农民未经批准或超过批准面积建房，</w:t>
      </w:r>
      <w:r>
        <w:rPr>
          <w:rFonts w:hint="eastAsia" w:ascii="仿宋" w:hAnsi="仿宋" w:eastAsia="仿宋" w:cs="宋体"/>
          <w:color w:val="auto"/>
          <w:kern w:val="2"/>
          <w:sz w:val="32"/>
          <w:szCs w:val="32"/>
          <w:lang w:val="en-US"/>
        </w:rPr>
        <w:t>若乡（镇）人民政府、土地管理等职能部门已经处理，</w:t>
      </w:r>
      <w:r>
        <w:rPr>
          <w:rFonts w:hint="eastAsia" w:ascii="仿宋" w:hAnsi="仿宋" w:eastAsia="仿宋" w:cs="宋体"/>
          <w:color w:val="auto"/>
          <w:kern w:val="2"/>
          <w:sz w:val="32"/>
          <w:szCs w:val="32"/>
        </w:rPr>
        <w:t>尚未申请人民法院执行的，不再申请人民法院执行；已经申请人民法院执行，但农房仍存在的，不再继续执行。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lang w:val="en-US"/>
        </w:rPr>
      </w:pPr>
      <w:r>
        <w:rPr>
          <w:rFonts w:hint="eastAsia" w:ascii="仿宋" w:hAnsi="仿宋" w:eastAsia="仿宋" w:cs="宋体"/>
          <w:color w:val="auto"/>
          <w:kern w:val="2"/>
          <w:sz w:val="32"/>
          <w:szCs w:val="32"/>
          <w:lang w:val="en-US"/>
        </w:rPr>
        <w:t>上述宅基地若需要补办农转用报批手续的，由区人民政府在登记发证后一年内向韶关市人民政府申报审批。占用耕地的，应通过补缴耕地开垦费等方式履行</w:t>
      </w:r>
      <w:r>
        <w:rPr>
          <w:rFonts w:ascii="仿宋" w:hAnsi="仿宋" w:eastAsia="仿宋" w:cs="??_GB2312"/>
          <w:color w:val="auto"/>
          <w:kern w:val="2"/>
          <w:sz w:val="32"/>
          <w:szCs w:val="32"/>
          <w:lang w:val="en-US"/>
        </w:rPr>
        <w:t>“</w:t>
      </w:r>
      <w:r>
        <w:rPr>
          <w:rFonts w:hint="eastAsia" w:ascii="仿宋" w:hAnsi="仿宋" w:eastAsia="仿宋" w:cs="宋体"/>
          <w:color w:val="auto"/>
          <w:kern w:val="2"/>
          <w:sz w:val="32"/>
          <w:szCs w:val="32"/>
          <w:lang w:val="en-US"/>
        </w:rPr>
        <w:t>耕地占补</w:t>
      </w:r>
      <w:r>
        <w:rPr>
          <w:rFonts w:ascii="仿宋" w:hAnsi="仿宋" w:eastAsia="仿宋" w:cs="??_GB2312"/>
          <w:color w:val="auto"/>
          <w:kern w:val="2"/>
          <w:sz w:val="32"/>
          <w:szCs w:val="32"/>
          <w:lang w:val="en-US"/>
        </w:rPr>
        <w:t>”</w:t>
      </w:r>
      <w:r>
        <w:rPr>
          <w:rFonts w:hint="eastAsia" w:ascii="仿宋" w:hAnsi="仿宋" w:eastAsia="仿宋" w:cs="宋体"/>
          <w:color w:val="auto"/>
          <w:kern w:val="2"/>
          <w:sz w:val="32"/>
          <w:szCs w:val="32"/>
          <w:lang w:val="en-US"/>
        </w:rPr>
        <w:t>法律义务，具体补缴标准按照建房时相关法律法规规定执行。</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eastAsia="zh-CN"/>
        </w:rPr>
        <w:t>二十</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有合法的宅基地使用权来源材料，已经竣工的房屋建筑物，按下列规定办理：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1、</w:t>
      </w:r>
      <w:r>
        <w:rPr>
          <w:rFonts w:hint="eastAsia" w:ascii="华文仿宋" w:hAnsi="华文仿宋" w:eastAsia="华文仿宋" w:cs="华文仿宋"/>
          <w:color w:val="auto"/>
          <w:kern w:val="2"/>
          <w:sz w:val="32"/>
          <w:szCs w:val="32"/>
        </w:rPr>
        <w:t>1993年11月1日《村庄和集镇规划建设管理条例》实施前建成的农房，至今未扩建或拆（翻）建的，按实际建筑面积确认房屋所有权。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2、</w:t>
      </w:r>
      <w:r>
        <w:rPr>
          <w:rFonts w:hint="eastAsia" w:ascii="华文仿宋" w:hAnsi="华文仿宋" w:eastAsia="华文仿宋" w:cs="华文仿宋"/>
          <w:color w:val="auto"/>
          <w:kern w:val="2"/>
          <w:sz w:val="32"/>
          <w:szCs w:val="32"/>
        </w:rPr>
        <w:t>1993年11月1日起至2008年1月1日《中华人民共和国城乡规划法》建成的农房，属已实施农村建设村庄规划的，应按照规划要求执行；未制定实施农村建设村庄规划的，视同符合规划。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3、2008</w:t>
      </w:r>
      <w:r>
        <w:rPr>
          <w:rFonts w:hint="eastAsia" w:ascii="华文仿宋" w:hAnsi="华文仿宋" w:eastAsia="华文仿宋" w:cs="华文仿宋"/>
          <w:color w:val="auto"/>
          <w:kern w:val="2"/>
          <w:sz w:val="32"/>
          <w:szCs w:val="32"/>
        </w:rPr>
        <w:t>年1月1日起至今建成的农房，属已实施农村建设村庄规划的，应按照规划要求执行；未制定实施农村建设村庄规划的，视同符合规划。按照新的村庄建设规划要求，需要拆除的，原则上不予登记。属2015年1月3日实施《韶关市区私房建设规划管理办法（试行）》后建设的市区农房，应按照其“关于规划区内建筑层数不超过4层、规划区外建筑层数不超过3层，建筑总面积不超过300平方米”等规定执行。其超建建筑面积在不动产登记时予以标注，但不确认房屋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 xml:space="preserve"> 4、区人民政府及相关职能管理部门应公告辖区内村庄规划实施范围，</w:t>
      </w:r>
      <w:r>
        <w:rPr>
          <w:rFonts w:hint="eastAsia" w:ascii="华文仿宋" w:hAnsi="华文仿宋" w:eastAsia="华文仿宋" w:cs="华文仿宋"/>
          <w:color w:val="auto"/>
          <w:kern w:val="2"/>
          <w:sz w:val="32"/>
          <w:szCs w:val="32"/>
        </w:rPr>
        <w:t>未经规划许可的，依据建设时的政策，由镇人民政府（街道办事处）核定用地规模和规划建设指标。对符合规划的房屋，确认房屋所有权；对不符合规划的，按前项规定处理。</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一</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使用集体土地兴办乡（镇）村公益事业和公共设施且无合法的集体建设用地使用权来源材料，地上房屋已经竣工的，查明土地历史使用情况和现状后，经集体经济组织、村委会、镇政府审核确认集体建设用地合法使用权的，按下列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1、</w:t>
      </w:r>
      <w:r>
        <w:rPr>
          <w:rFonts w:hint="eastAsia" w:ascii="华文仿宋" w:hAnsi="华文仿宋" w:eastAsia="华文仿宋" w:cs="华文仿宋"/>
          <w:color w:val="auto"/>
          <w:kern w:val="2"/>
          <w:sz w:val="32"/>
          <w:szCs w:val="32"/>
        </w:rPr>
        <w:t>1987年</w:t>
      </w:r>
      <w:r>
        <w:rPr>
          <w:rFonts w:hint="eastAsia" w:ascii="华文仿宋" w:hAnsi="华文仿宋" w:eastAsia="华文仿宋" w:cs="华文仿宋"/>
          <w:color w:val="auto"/>
          <w:kern w:val="2"/>
          <w:sz w:val="32"/>
          <w:szCs w:val="32"/>
          <w:lang w:val="en-US"/>
        </w:rPr>
        <w:t>1月1日</w:t>
      </w:r>
      <w:r>
        <w:rPr>
          <w:rFonts w:hint="eastAsia" w:ascii="华文仿宋" w:hAnsi="华文仿宋" w:eastAsia="华文仿宋" w:cs="华文仿宋"/>
          <w:color w:val="auto"/>
          <w:kern w:val="2"/>
          <w:sz w:val="32"/>
          <w:szCs w:val="32"/>
        </w:rPr>
        <w:t>前，按实际面积予以确权登记。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2、</w:t>
      </w:r>
      <w:r>
        <w:rPr>
          <w:rFonts w:hint="eastAsia" w:ascii="华文仿宋" w:hAnsi="华文仿宋" w:eastAsia="华文仿宋" w:cs="华文仿宋"/>
          <w:color w:val="auto"/>
          <w:kern w:val="2"/>
          <w:sz w:val="32"/>
          <w:szCs w:val="32"/>
        </w:rPr>
        <w:t>1987年</w:t>
      </w:r>
      <w:r>
        <w:rPr>
          <w:rFonts w:hint="eastAsia" w:ascii="华文仿宋" w:hAnsi="华文仿宋" w:eastAsia="华文仿宋" w:cs="华文仿宋"/>
          <w:color w:val="auto"/>
          <w:kern w:val="2"/>
          <w:sz w:val="32"/>
          <w:szCs w:val="32"/>
          <w:lang w:val="en-US"/>
        </w:rPr>
        <w:t>1月1日起至</w:t>
      </w:r>
      <w:r>
        <w:rPr>
          <w:rFonts w:hint="eastAsia" w:ascii="华文仿宋" w:hAnsi="华文仿宋" w:eastAsia="华文仿宋" w:cs="华文仿宋"/>
          <w:color w:val="auto"/>
          <w:kern w:val="2"/>
          <w:sz w:val="32"/>
          <w:szCs w:val="32"/>
        </w:rPr>
        <w:t>1993年</w:t>
      </w:r>
      <w:r>
        <w:rPr>
          <w:rFonts w:hint="eastAsia" w:ascii="华文仿宋" w:hAnsi="华文仿宋" w:eastAsia="华文仿宋" w:cs="华文仿宋"/>
          <w:color w:val="auto"/>
          <w:kern w:val="2"/>
          <w:sz w:val="32"/>
          <w:szCs w:val="32"/>
          <w:lang w:val="en-US"/>
        </w:rPr>
        <w:t>11月1日前</w:t>
      </w:r>
      <w:r>
        <w:rPr>
          <w:rFonts w:hint="eastAsia" w:ascii="华文仿宋" w:hAnsi="华文仿宋" w:eastAsia="华文仿宋" w:cs="华文仿宋"/>
          <w:color w:val="auto"/>
          <w:kern w:val="2"/>
          <w:sz w:val="32"/>
          <w:szCs w:val="32"/>
        </w:rPr>
        <w:t>，经集体经济组织同意并公示无异议的，按实际面积予以确权登记。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3、</w:t>
      </w:r>
      <w:r>
        <w:rPr>
          <w:rFonts w:hint="eastAsia" w:ascii="华文仿宋" w:hAnsi="华文仿宋" w:eastAsia="华文仿宋" w:cs="华文仿宋"/>
          <w:color w:val="auto"/>
          <w:kern w:val="2"/>
          <w:sz w:val="32"/>
          <w:szCs w:val="32"/>
        </w:rPr>
        <w:t>1993年</w:t>
      </w:r>
      <w:r>
        <w:rPr>
          <w:rFonts w:hint="eastAsia" w:ascii="华文仿宋" w:hAnsi="华文仿宋" w:eastAsia="华文仿宋" w:cs="华文仿宋"/>
          <w:color w:val="auto"/>
          <w:kern w:val="2"/>
          <w:sz w:val="32"/>
          <w:szCs w:val="32"/>
          <w:lang w:val="en-US"/>
        </w:rPr>
        <w:t>11月1日起至2000年1月8日前，</w:t>
      </w:r>
      <w:r>
        <w:rPr>
          <w:rFonts w:hint="eastAsia" w:ascii="华文仿宋" w:hAnsi="华文仿宋" w:eastAsia="华文仿宋" w:cs="华文仿宋"/>
          <w:color w:val="auto"/>
          <w:kern w:val="2"/>
          <w:sz w:val="32"/>
          <w:szCs w:val="32"/>
        </w:rPr>
        <w:t>经集体经济组织同意并公示无异议的，经镇政府认定符合村镇规划后，按实际建筑面积予以确权登记。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4、2000年1月8日起至今</w:t>
      </w:r>
      <w:r>
        <w:rPr>
          <w:rFonts w:hint="eastAsia" w:ascii="华文仿宋" w:hAnsi="华文仿宋" w:eastAsia="华文仿宋" w:cs="华文仿宋"/>
          <w:color w:val="auto"/>
          <w:kern w:val="2"/>
          <w:sz w:val="32"/>
          <w:szCs w:val="32"/>
        </w:rPr>
        <w:t>，经集体经济组织同意并公示无异议的，经镇政府认定符合村镇规划后，按实际建筑面积予以确权登记。</w:t>
      </w:r>
      <w:r>
        <w:rPr>
          <w:rFonts w:hint="eastAsia" w:ascii="华文仿宋" w:hAnsi="华文仿宋" w:eastAsia="华文仿宋" w:cs="华文仿宋"/>
          <w:color w:val="auto"/>
          <w:kern w:val="2"/>
          <w:sz w:val="32"/>
          <w:szCs w:val="32"/>
          <w:lang w:val="en-US"/>
        </w:rPr>
        <w:t>属于</w:t>
      </w:r>
      <w:r>
        <w:rPr>
          <w:rFonts w:hint="eastAsia" w:ascii="华文仿宋" w:hAnsi="华文仿宋" w:eastAsia="华文仿宋" w:cs="华文仿宋"/>
          <w:color w:val="auto"/>
          <w:kern w:val="2"/>
          <w:sz w:val="32"/>
          <w:szCs w:val="32"/>
          <w:lang w:val="en-US" w:eastAsia="zh-CN"/>
        </w:rPr>
        <w:t>城区</w:t>
      </w:r>
      <w:r>
        <w:rPr>
          <w:rFonts w:hint="eastAsia" w:ascii="华文仿宋" w:hAnsi="华文仿宋" w:eastAsia="华文仿宋" w:cs="华文仿宋"/>
          <w:color w:val="auto"/>
          <w:kern w:val="2"/>
          <w:sz w:val="32"/>
          <w:szCs w:val="32"/>
          <w:lang w:val="en-US"/>
        </w:rPr>
        <w:t>规划范围内且未办理规划许可的，不纳入本轮总登记范围。</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二</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有合法的</w:t>
      </w:r>
      <w:r>
        <w:rPr>
          <w:rFonts w:hint="eastAsia" w:ascii="华文仿宋" w:hAnsi="华文仿宋" w:eastAsia="华文仿宋" w:cs="华文仿宋"/>
          <w:color w:val="auto"/>
          <w:kern w:val="2"/>
          <w:sz w:val="32"/>
          <w:szCs w:val="32"/>
          <w:lang w:val="en-US"/>
        </w:rPr>
        <w:t>集体建设用地</w:t>
      </w:r>
      <w:r>
        <w:rPr>
          <w:rFonts w:hint="eastAsia" w:ascii="华文仿宋" w:hAnsi="华文仿宋" w:eastAsia="华文仿宋" w:cs="华文仿宋"/>
          <w:color w:val="auto"/>
          <w:kern w:val="2"/>
          <w:sz w:val="32"/>
          <w:szCs w:val="32"/>
        </w:rPr>
        <w:t>使用权来源材料，已经竣工的</w:t>
      </w:r>
      <w:r>
        <w:rPr>
          <w:rFonts w:hint="eastAsia" w:ascii="华文仿宋" w:hAnsi="华文仿宋" w:eastAsia="华文仿宋" w:cs="华文仿宋"/>
          <w:color w:val="auto"/>
          <w:kern w:val="2"/>
          <w:sz w:val="32"/>
          <w:szCs w:val="32"/>
          <w:lang w:val="en-US"/>
        </w:rPr>
        <w:t>，</w:t>
      </w:r>
      <w:r>
        <w:rPr>
          <w:rFonts w:hint="eastAsia" w:ascii="华文仿宋" w:hAnsi="华文仿宋" w:eastAsia="华文仿宋" w:cs="华文仿宋"/>
          <w:color w:val="auto"/>
          <w:kern w:val="2"/>
          <w:sz w:val="32"/>
          <w:szCs w:val="32"/>
        </w:rPr>
        <w:t>按下列规定办理：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1、1993年</w:t>
      </w:r>
      <w:r>
        <w:rPr>
          <w:rFonts w:hint="eastAsia" w:ascii="华文仿宋" w:hAnsi="华文仿宋" w:eastAsia="华文仿宋" w:cs="华文仿宋"/>
          <w:color w:val="auto"/>
          <w:kern w:val="2"/>
          <w:sz w:val="32"/>
          <w:szCs w:val="32"/>
          <w:lang w:val="en-US"/>
        </w:rPr>
        <w:t>11月1日</w:t>
      </w:r>
      <w:r>
        <w:rPr>
          <w:rFonts w:hint="eastAsia" w:ascii="华文仿宋" w:hAnsi="华文仿宋" w:eastAsia="华文仿宋" w:cs="华文仿宋"/>
          <w:color w:val="auto"/>
          <w:kern w:val="2"/>
          <w:sz w:val="32"/>
          <w:szCs w:val="32"/>
        </w:rPr>
        <w:t>前，</w:t>
      </w:r>
      <w:r>
        <w:rPr>
          <w:rFonts w:hint="eastAsia" w:ascii="华文仿宋" w:hAnsi="华文仿宋" w:eastAsia="华文仿宋" w:cs="华文仿宋"/>
          <w:color w:val="auto"/>
          <w:kern w:val="2"/>
          <w:sz w:val="32"/>
          <w:szCs w:val="32"/>
          <w:lang w:val="en-US"/>
        </w:rPr>
        <w:t>经</w:t>
      </w:r>
      <w:r>
        <w:rPr>
          <w:rFonts w:hint="eastAsia" w:ascii="华文仿宋" w:hAnsi="华文仿宋" w:eastAsia="华文仿宋" w:cs="华文仿宋"/>
          <w:color w:val="auto"/>
          <w:kern w:val="2"/>
          <w:sz w:val="32"/>
          <w:szCs w:val="32"/>
        </w:rPr>
        <w:t>集体经济组织</w:t>
      </w:r>
      <w:r>
        <w:rPr>
          <w:rFonts w:hint="eastAsia" w:ascii="华文仿宋" w:hAnsi="华文仿宋" w:eastAsia="华文仿宋" w:cs="华文仿宋"/>
          <w:color w:val="auto"/>
          <w:kern w:val="2"/>
          <w:sz w:val="32"/>
          <w:szCs w:val="32"/>
          <w:lang w:val="en-US"/>
        </w:rPr>
        <w:t>认定的</w:t>
      </w:r>
      <w:r>
        <w:rPr>
          <w:rFonts w:hint="eastAsia" w:ascii="华文仿宋" w:hAnsi="华文仿宋" w:eastAsia="华文仿宋" w:cs="华文仿宋"/>
          <w:color w:val="auto"/>
          <w:kern w:val="2"/>
          <w:sz w:val="32"/>
          <w:szCs w:val="32"/>
        </w:rPr>
        <w:t>，按实际面积予以确权登记。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2、1993年</w:t>
      </w:r>
      <w:r>
        <w:rPr>
          <w:rFonts w:hint="eastAsia" w:ascii="华文仿宋" w:hAnsi="华文仿宋" w:eastAsia="华文仿宋" w:cs="华文仿宋"/>
          <w:color w:val="auto"/>
          <w:kern w:val="2"/>
          <w:sz w:val="32"/>
          <w:szCs w:val="32"/>
          <w:lang w:val="en-US"/>
        </w:rPr>
        <w:t>11月1日起至2000年1月8日前，经镇政府认定符合村镇规划后</w:t>
      </w:r>
      <w:r>
        <w:rPr>
          <w:rFonts w:hint="eastAsia" w:ascii="华文仿宋" w:hAnsi="华文仿宋" w:eastAsia="华文仿宋" w:cs="华文仿宋"/>
          <w:color w:val="auto"/>
          <w:kern w:val="2"/>
          <w:sz w:val="32"/>
          <w:szCs w:val="32"/>
        </w:rPr>
        <w:t>，按实际建筑面积予以确权登记。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lang w:val="en-US"/>
        </w:rPr>
        <w:t>3、2000年1月8日起至今</w:t>
      </w:r>
      <w:r>
        <w:rPr>
          <w:rFonts w:hint="eastAsia" w:ascii="华文仿宋" w:hAnsi="华文仿宋" w:eastAsia="华文仿宋" w:cs="华文仿宋"/>
          <w:color w:val="auto"/>
          <w:kern w:val="2"/>
          <w:sz w:val="32"/>
          <w:szCs w:val="32"/>
        </w:rPr>
        <w:t>，经镇政府认定符合村镇规划后，按实际建筑面积予以确权登记。</w:t>
      </w:r>
      <w:r>
        <w:rPr>
          <w:rFonts w:hint="eastAsia" w:ascii="华文仿宋" w:hAnsi="华文仿宋" w:eastAsia="华文仿宋" w:cs="华文仿宋"/>
          <w:color w:val="auto"/>
          <w:kern w:val="2"/>
          <w:sz w:val="32"/>
          <w:szCs w:val="32"/>
          <w:lang w:val="en-US"/>
        </w:rPr>
        <w:t>属于</w:t>
      </w:r>
      <w:r>
        <w:rPr>
          <w:rFonts w:hint="eastAsia" w:ascii="华文仿宋" w:hAnsi="华文仿宋" w:eastAsia="华文仿宋" w:cs="华文仿宋"/>
          <w:color w:val="auto"/>
          <w:kern w:val="2"/>
          <w:sz w:val="32"/>
          <w:szCs w:val="32"/>
          <w:lang w:val="en-US" w:eastAsia="zh-CN"/>
        </w:rPr>
        <w:t>城区</w:t>
      </w:r>
      <w:r>
        <w:rPr>
          <w:rFonts w:hint="eastAsia" w:ascii="华文仿宋" w:hAnsi="华文仿宋" w:eastAsia="华文仿宋" w:cs="华文仿宋"/>
          <w:color w:val="auto"/>
          <w:kern w:val="2"/>
          <w:sz w:val="32"/>
          <w:szCs w:val="32"/>
          <w:lang w:val="en-US"/>
        </w:rPr>
        <w:t>规划范围内且未办理规划许可的，不纳入本轮总登记范围。</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三</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农民集体成员经依法批准建房的，按照批准面积予以确权登记，建房实际面积少于批准面积的，按实际面积确权登记。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kern w:val="2"/>
          <w:sz w:val="32"/>
          <w:szCs w:val="32"/>
          <w:u w:val="single"/>
        </w:rPr>
      </w:pPr>
      <w:r>
        <w:rPr>
          <w:rFonts w:hint="eastAsia" w:ascii="华文仿宋" w:hAnsi="华文仿宋" w:eastAsia="华文仿宋" w:cs="华文仿宋"/>
          <w:color w:val="auto"/>
          <w:kern w:val="2"/>
          <w:sz w:val="32"/>
          <w:szCs w:val="32"/>
        </w:rPr>
        <w:t>因违法违规等按规定需拆除的农房，不得办理不动产登记。按规定已处理的超面积占地、超建建筑物的面积应在不动产登记簿、不动产权利证书记事栏内注明，但不确认宅基地使用权和房屋所有权，超占、超建部分待今后拆建、翻建时予以拆除。</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四</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多户使用宅基地合建房屋，以分套分层方式拥有的，经整栋合法权利人签名确认后，</w:t>
      </w:r>
      <w:r>
        <w:rPr>
          <w:rFonts w:hint="eastAsia" w:ascii="华文仿宋" w:hAnsi="华文仿宋" w:eastAsia="华文仿宋" w:cs="华文仿宋"/>
          <w:color w:val="auto"/>
          <w:kern w:val="2"/>
          <w:sz w:val="32"/>
          <w:szCs w:val="32"/>
          <w:lang w:val="en-US"/>
        </w:rPr>
        <w:t>报</w:t>
      </w:r>
      <w:r>
        <w:rPr>
          <w:rFonts w:hint="eastAsia" w:ascii="华文仿宋" w:hAnsi="华文仿宋" w:eastAsia="华文仿宋" w:cs="华文仿宋"/>
          <w:color w:val="auto"/>
          <w:kern w:val="2"/>
          <w:sz w:val="32"/>
          <w:szCs w:val="32"/>
        </w:rPr>
        <w:t>农民集体经济组织</w:t>
      </w:r>
      <w:r>
        <w:rPr>
          <w:rFonts w:hint="eastAsia" w:ascii="华文仿宋" w:hAnsi="华文仿宋" w:eastAsia="华文仿宋" w:cs="华文仿宋"/>
          <w:color w:val="auto"/>
          <w:kern w:val="2"/>
          <w:sz w:val="32"/>
          <w:szCs w:val="32"/>
          <w:lang w:val="en-US"/>
        </w:rPr>
        <w:t>同意</w:t>
      </w:r>
      <w:r>
        <w:rPr>
          <w:rFonts w:hint="eastAsia" w:ascii="华文仿宋" w:hAnsi="华文仿宋" w:eastAsia="华文仿宋" w:cs="华文仿宋"/>
          <w:color w:val="auto"/>
          <w:kern w:val="2"/>
          <w:sz w:val="32"/>
          <w:szCs w:val="32"/>
        </w:rPr>
        <w:t>的，可确定宅基地使用权为全体权利人共有，</w:t>
      </w:r>
      <w:r>
        <w:rPr>
          <w:rFonts w:hint="eastAsia" w:ascii="华文仿宋" w:hAnsi="华文仿宋" w:eastAsia="华文仿宋" w:cs="华文仿宋"/>
          <w:color w:val="auto"/>
          <w:kern w:val="2"/>
          <w:sz w:val="32"/>
          <w:szCs w:val="32"/>
          <w:lang w:val="en-US"/>
        </w:rPr>
        <w:t>按房屋权属予以确权登记</w:t>
      </w:r>
      <w:r>
        <w:rPr>
          <w:rFonts w:hint="eastAsia" w:ascii="华文仿宋" w:hAnsi="华文仿宋" w:eastAsia="华文仿宋" w:cs="华文仿宋"/>
          <w:color w:val="auto"/>
          <w:kern w:val="2"/>
          <w:sz w:val="32"/>
          <w:szCs w:val="32"/>
        </w:rPr>
        <w:t>。以楼梯为界的，楼梯作为共有面积，不分摊</w:t>
      </w:r>
      <w:r>
        <w:rPr>
          <w:rFonts w:hint="eastAsia" w:ascii="华文仿宋" w:hAnsi="华文仿宋" w:eastAsia="华文仿宋" w:cs="华文仿宋"/>
          <w:color w:val="auto"/>
          <w:kern w:val="2"/>
          <w:sz w:val="32"/>
          <w:szCs w:val="32"/>
          <w:lang w:val="en-US"/>
        </w:rPr>
        <w:t>登记</w:t>
      </w:r>
      <w:r>
        <w:rPr>
          <w:rFonts w:hint="eastAsia" w:ascii="华文仿宋" w:hAnsi="华文仿宋" w:eastAsia="华文仿宋" w:cs="华文仿宋"/>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五</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因继承、交换、分家析产等造成宅基地使用权和地上房屋权利人不一致的，经农民集体经济组织、村委会认定或提供调解协商证明材料，明确宅基地使用权和房屋所有权确权登记的权利主体。</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六</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农村妇女作为家庭成员，其宅基地和房屋权益应记载到不动产登记薄及权属证书上。</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七</w:t>
      </w:r>
      <w:r>
        <w:rPr>
          <w:rFonts w:hint="eastAsia" w:ascii="华文仿宋" w:hAnsi="华文仿宋" w:eastAsia="华文仿宋" w:cs="华文仿宋"/>
          <w:b/>
          <w:bCs/>
          <w:color w:val="auto"/>
          <w:kern w:val="2"/>
          <w:sz w:val="32"/>
          <w:szCs w:val="32"/>
        </w:rPr>
        <w:t xml:space="preserve">条 </w:t>
      </w:r>
      <w:r>
        <w:rPr>
          <w:rFonts w:hint="eastAsia" w:ascii="华文仿宋" w:hAnsi="华文仿宋" w:eastAsia="华文仿宋" w:cs="华文仿宋"/>
          <w:color w:val="auto"/>
          <w:kern w:val="2"/>
          <w:sz w:val="32"/>
          <w:szCs w:val="32"/>
        </w:rPr>
        <w:t xml:space="preserve"> 农村妇女因婚嫁离开原农民集体，取得新家庭宅基地使用权和地上房屋所有权的，应予以确权登记，同时注销其原宅基地使用权和房屋所有权。</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八</w:t>
      </w:r>
      <w:r>
        <w:rPr>
          <w:rFonts w:hint="eastAsia" w:ascii="华文仿宋" w:hAnsi="华文仿宋" w:eastAsia="华文仿宋" w:cs="华文仿宋"/>
          <w:b/>
          <w:bCs/>
          <w:color w:val="auto"/>
          <w:kern w:val="2"/>
          <w:sz w:val="32"/>
          <w:szCs w:val="32"/>
        </w:rPr>
        <w:t xml:space="preserve">条  </w:t>
      </w:r>
      <w:r>
        <w:rPr>
          <w:rFonts w:hint="eastAsia" w:ascii="华文仿宋" w:hAnsi="华文仿宋" w:eastAsia="华文仿宋" w:cs="华文仿宋"/>
          <w:color w:val="auto"/>
          <w:kern w:val="2"/>
          <w:sz w:val="32"/>
          <w:szCs w:val="32"/>
        </w:rPr>
        <w:t>宅基地、集体建设用地使用权和地上房屋所有权存在争议的，由镇政府组织工作组，加大争议调处力度，待权属明晰后再予以确权登记。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color w:val="auto"/>
          <w:kern w:val="2"/>
          <w:sz w:val="32"/>
          <w:szCs w:val="32"/>
        </w:rPr>
        <w:t>第七章</w:t>
      </w:r>
      <w:r>
        <w:rPr>
          <w:rFonts w:hint="eastAsia" w:ascii="华文仿宋" w:hAnsi="华文仿宋" w:eastAsia="华文仿宋" w:cs="华文仿宋"/>
          <w:color w:val="auto"/>
          <w:kern w:val="2"/>
          <w:sz w:val="32"/>
          <w:szCs w:val="32"/>
          <w:lang w:val="en-US"/>
        </w:rPr>
        <w:t xml:space="preserve">  </w:t>
      </w:r>
      <w:r>
        <w:rPr>
          <w:rFonts w:hint="eastAsia" w:ascii="华文仿宋" w:hAnsi="华文仿宋" w:eastAsia="华文仿宋" w:cs="华文仿宋"/>
          <w:color w:val="auto"/>
          <w:kern w:val="2"/>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第二十</w:t>
      </w:r>
      <w:r>
        <w:rPr>
          <w:rFonts w:hint="eastAsia" w:ascii="华文仿宋" w:hAnsi="华文仿宋" w:eastAsia="华文仿宋" w:cs="华文仿宋"/>
          <w:b/>
          <w:bCs/>
          <w:color w:val="auto"/>
          <w:kern w:val="2"/>
          <w:sz w:val="32"/>
          <w:szCs w:val="32"/>
          <w:lang w:val="en-US" w:eastAsia="zh-CN"/>
        </w:rPr>
        <w:t>九</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本实施</w:t>
      </w:r>
      <w:r>
        <w:rPr>
          <w:rFonts w:hint="eastAsia" w:ascii="华文仿宋" w:hAnsi="华文仿宋" w:eastAsia="华文仿宋" w:cs="华文仿宋"/>
          <w:color w:val="auto"/>
          <w:kern w:val="2"/>
          <w:sz w:val="32"/>
          <w:szCs w:val="32"/>
          <w:lang w:eastAsia="zh-CN"/>
        </w:rPr>
        <w:t>意见</w:t>
      </w:r>
      <w:r>
        <w:rPr>
          <w:rFonts w:hint="eastAsia" w:ascii="华文仿宋" w:hAnsi="华文仿宋" w:eastAsia="华文仿宋" w:cs="华文仿宋"/>
          <w:color w:val="auto"/>
          <w:kern w:val="2"/>
          <w:sz w:val="32"/>
          <w:szCs w:val="32"/>
        </w:rPr>
        <w:t>由</w:t>
      </w:r>
      <w:r>
        <w:rPr>
          <w:rFonts w:hint="eastAsia" w:ascii="华文仿宋" w:hAnsi="华文仿宋" w:eastAsia="华文仿宋" w:cs="华文仿宋"/>
          <w:color w:val="auto"/>
          <w:kern w:val="2"/>
          <w:sz w:val="32"/>
          <w:szCs w:val="32"/>
          <w:lang w:val="en-US" w:eastAsia="zh-CN"/>
        </w:rPr>
        <w:t>浈江</w:t>
      </w:r>
      <w:r>
        <w:rPr>
          <w:rFonts w:hint="eastAsia" w:ascii="华文仿宋" w:hAnsi="华文仿宋" w:eastAsia="华文仿宋" w:cs="华文仿宋"/>
          <w:color w:val="auto"/>
          <w:kern w:val="2"/>
          <w:sz w:val="32"/>
          <w:szCs w:val="32"/>
          <w:lang w:eastAsia="zh-CN"/>
        </w:rPr>
        <w:t>区</w:t>
      </w:r>
      <w:r>
        <w:rPr>
          <w:rFonts w:hint="eastAsia" w:ascii="华文仿宋" w:hAnsi="华文仿宋" w:eastAsia="华文仿宋" w:cs="华文仿宋"/>
          <w:color w:val="auto"/>
          <w:kern w:val="2"/>
          <w:sz w:val="32"/>
          <w:szCs w:val="32"/>
        </w:rPr>
        <w:t>“房地一体”农村不动产登记发证工作领导小组办公室负责解释。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华文仿宋" w:hAnsi="华文仿宋" w:eastAsia="华文仿宋" w:cs="华文仿宋"/>
          <w:color w:val="auto"/>
          <w:kern w:val="2"/>
          <w:sz w:val="32"/>
          <w:szCs w:val="32"/>
        </w:rPr>
      </w:pPr>
      <w:r>
        <w:rPr>
          <w:rFonts w:hint="eastAsia" w:ascii="华文仿宋" w:hAnsi="华文仿宋" w:eastAsia="华文仿宋" w:cs="华文仿宋"/>
          <w:b/>
          <w:bCs/>
          <w:color w:val="auto"/>
          <w:kern w:val="2"/>
          <w:sz w:val="32"/>
          <w:szCs w:val="32"/>
        </w:rPr>
        <w:t>第</w:t>
      </w:r>
      <w:r>
        <w:rPr>
          <w:rFonts w:hint="eastAsia" w:ascii="华文仿宋" w:hAnsi="华文仿宋" w:eastAsia="华文仿宋" w:cs="华文仿宋"/>
          <w:b/>
          <w:bCs/>
          <w:color w:val="auto"/>
          <w:kern w:val="2"/>
          <w:sz w:val="32"/>
          <w:szCs w:val="32"/>
          <w:lang w:val="en-US" w:eastAsia="zh-CN"/>
        </w:rPr>
        <w:t>三十</w:t>
      </w:r>
      <w:r>
        <w:rPr>
          <w:rFonts w:hint="eastAsia" w:ascii="华文仿宋" w:hAnsi="华文仿宋" w:eastAsia="华文仿宋" w:cs="华文仿宋"/>
          <w:b/>
          <w:bCs/>
          <w:color w:val="auto"/>
          <w:kern w:val="2"/>
          <w:sz w:val="32"/>
          <w:szCs w:val="32"/>
        </w:rPr>
        <w:t>条</w:t>
      </w:r>
      <w:r>
        <w:rPr>
          <w:rFonts w:hint="eastAsia" w:ascii="华文仿宋" w:hAnsi="华文仿宋" w:eastAsia="华文仿宋" w:cs="华文仿宋"/>
          <w:color w:val="auto"/>
          <w:kern w:val="2"/>
          <w:sz w:val="32"/>
          <w:szCs w:val="32"/>
        </w:rPr>
        <w:t xml:space="preserve">  本实施</w:t>
      </w:r>
      <w:r>
        <w:rPr>
          <w:rFonts w:hint="eastAsia" w:ascii="华文仿宋" w:hAnsi="华文仿宋" w:eastAsia="华文仿宋" w:cs="华文仿宋"/>
          <w:color w:val="auto"/>
          <w:kern w:val="2"/>
          <w:sz w:val="32"/>
          <w:szCs w:val="32"/>
          <w:lang w:eastAsia="zh-CN"/>
        </w:rPr>
        <w:t>意见</w:t>
      </w:r>
      <w:r>
        <w:rPr>
          <w:rFonts w:hint="eastAsia" w:ascii="华文仿宋" w:hAnsi="华文仿宋" w:eastAsia="华文仿宋" w:cs="华文仿宋"/>
          <w:color w:val="auto"/>
          <w:kern w:val="2"/>
          <w:sz w:val="32"/>
          <w:szCs w:val="32"/>
        </w:rPr>
        <w:t>自</w:t>
      </w:r>
      <w:bookmarkStart w:id="0" w:name="_GoBack"/>
      <w:bookmarkEnd w:id="0"/>
      <w:r>
        <w:rPr>
          <w:rFonts w:hint="eastAsia" w:ascii="华文仿宋" w:hAnsi="华文仿宋" w:eastAsia="华文仿宋" w:cs="华文仿宋"/>
          <w:color w:val="auto"/>
          <w:kern w:val="2"/>
          <w:sz w:val="32"/>
          <w:szCs w:val="32"/>
        </w:rPr>
        <w:t>下发之日起施行，只适用于本轮以“总登记”方式进行的宅基地、集体建设用地使用权及地上房屋所有权确权登记颁证工作。此前与本实施</w:t>
      </w:r>
      <w:r>
        <w:rPr>
          <w:rFonts w:hint="eastAsia" w:ascii="华文仿宋" w:hAnsi="华文仿宋" w:eastAsia="华文仿宋" w:cs="华文仿宋"/>
          <w:color w:val="auto"/>
          <w:kern w:val="2"/>
          <w:sz w:val="32"/>
          <w:szCs w:val="32"/>
          <w:lang w:eastAsia="zh-CN"/>
        </w:rPr>
        <w:t>意见</w:t>
      </w:r>
      <w:r>
        <w:rPr>
          <w:rFonts w:hint="eastAsia" w:ascii="华文仿宋" w:hAnsi="华文仿宋" w:eastAsia="华文仿宋" w:cs="华文仿宋"/>
          <w:color w:val="auto"/>
          <w:kern w:val="2"/>
          <w:sz w:val="32"/>
          <w:szCs w:val="32"/>
        </w:rPr>
        <w:t>相冲突的规范性文件，均以本实施</w:t>
      </w:r>
      <w:r>
        <w:rPr>
          <w:rFonts w:hint="eastAsia" w:ascii="华文仿宋" w:hAnsi="华文仿宋" w:eastAsia="华文仿宋" w:cs="华文仿宋"/>
          <w:color w:val="auto"/>
          <w:kern w:val="2"/>
          <w:sz w:val="32"/>
          <w:szCs w:val="32"/>
          <w:lang w:eastAsia="zh-CN"/>
        </w:rPr>
        <w:t>意见</w:t>
      </w:r>
      <w:r>
        <w:rPr>
          <w:rFonts w:hint="eastAsia" w:ascii="华文仿宋" w:hAnsi="华文仿宋" w:eastAsia="华文仿宋" w:cs="华文仿宋"/>
          <w:color w:val="auto"/>
          <w:kern w:val="2"/>
          <w:sz w:val="32"/>
          <w:szCs w:val="32"/>
        </w:rPr>
        <w:t>为准。</w:t>
      </w:r>
    </w:p>
    <w:sectPr>
      <w:footerReference r:id="rId3" w:type="default"/>
      <w:footerReference r:id="rId4" w:type="even"/>
      <w:pgSz w:w="11900" w:h="16840"/>
      <w:pgMar w:top="1797" w:right="1440" w:bottom="1797" w:left="1440" w:header="0" w:footer="6"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9747250</wp:posOffset>
              </wp:positionV>
              <wp:extent cx="422275" cy="259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22275" cy="259715"/>
                      </a:xfrm>
                      <a:prstGeom prst="rect">
                        <a:avLst/>
                      </a:prstGeom>
                      <a:noFill/>
                      <a:ln>
                        <a:noFill/>
                      </a:ln>
                    </wps:spPr>
                    <wps:txbx>
                      <w:txbxContent>
                        <w:p>
                          <w:pPr>
                            <w:pStyle w:val="7"/>
                            <w:shd w:val="clear" w:color="auto" w:fill="auto"/>
                            <w:spacing w:line="240" w:lineRule="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Style w:val="8"/>
                              <w:rFonts w:ascii="Times New Roman" w:hAnsi="Times New Roman" w:cs="Times New Roman"/>
                              <w:sz w:val="24"/>
                              <w:szCs w:val="24"/>
                            </w:rPr>
                            <w:t>-</w:t>
                          </w:r>
                          <w:r>
                            <w:rPr>
                              <w:rFonts w:ascii="Times New Roman" w:hAnsi="Times New Roman" w:cs="Times New Roman"/>
                              <w:sz w:val="24"/>
                              <w:szCs w:val="24"/>
                            </w:rPr>
                            <w:t xml:space="preserve"> 14 -</w:t>
                          </w:r>
                          <w:r>
                            <w:rPr>
                              <w:rFonts w:ascii="Times New Roman" w:hAnsi="Times New Roman" w:cs="Times New Roman"/>
                              <w:sz w:val="24"/>
                              <w:szCs w:val="24"/>
                            </w:rPr>
                            <w:fldChar w:fldCharType="end"/>
                          </w:r>
                        </w:p>
                      </w:txbxContent>
                    </wps:txbx>
                    <wps:bodyPr lIns="0" tIns="0" rIns="0" bIns="0" upright="1"/>
                  </wps:wsp>
                </a:graphicData>
              </a:graphic>
            </wp:anchor>
          </w:drawing>
        </mc:Choice>
        <mc:Fallback>
          <w:pict>
            <v:shape id="文本框 2" o:spid="_x0000_s1026" o:spt="202" type="#_x0000_t202" style="position:absolute;left:0pt;margin-top:767.5pt;height:20.45pt;width:33.25pt;mso-position-horizontal:center;mso-position-horizontal-relative:margin;mso-position-vertical-relative:page;z-index:251657216;mso-width-relative:page;mso-height-relative:page;" filled="f" stroked="f" coordsize="21600,21600" o:gfxdata="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tvpmx1wAAAAkBAAAPAAAAAAAAAAEA&#10;IAAAACIAAABkcnMvZG93bnJldi54bWxQSwECFAAUAAAACACHTuJAcwEfsZ4BAAAjAwAADgAAAAAA&#10;AAABACAAAAAmAQAAZHJzL2Uyb0RvYy54bWxQSwUGAAAAAAYABgBZAQAANgUAAAAA&#10;">
              <v:fill on="f" focussize="0,0"/>
              <v:stroke on="f"/>
              <v:imagedata o:title=""/>
              <o:lock v:ext="edit" aspectratio="f"/>
              <v:textbox inset="0mm,0mm,0mm,0mm">
                <w:txbxContent>
                  <w:p>
                    <w:pPr>
                      <w:pStyle w:val="7"/>
                      <w:shd w:val="clear" w:color="auto" w:fill="auto"/>
                      <w:spacing w:line="240" w:lineRule="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Style w:val="8"/>
                        <w:rFonts w:ascii="Times New Roman" w:hAnsi="Times New Roman" w:cs="Times New Roman"/>
                        <w:sz w:val="24"/>
                        <w:szCs w:val="24"/>
                      </w:rPr>
                      <w:t>-</w:t>
                    </w:r>
                    <w:r>
                      <w:rPr>
                        <w:rFonts w:ascii="Times New Roman" w:hAnsi="Times New Roman" w:cs="Times New Roman"/>
                        <w:sz w:val="24"/>
                        <w:szCs w:val="24"/>
                      </w:rPr>
                      <w:t xml:space="preserve"> 14 -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9785350</wp:posOffset>
              </wp:positionV>
              <wp:extent cx="481330" cy="346710"/>
              <wp:effectExtent l="0" t="0" r="0" b="0"/>
              <wp:wrapNone/>
              <wp:docPr id="2" name="文本框 1"/>
              <wp:cNvGraphicFramePr/>
              <a:graphic xmlns:a="http://schemas.openxmlformats.org/drawingml/2006/main">
                <a:graphicData uri="http://schemas.microsoft.com/office/word/2010/wordprocessingShape">
                  <wps:wsp>
                    <wps:cNvSpPr txBox="1"/>
                    <wps:spPr>
                      <a:xfrm>
                        <a:off x="0" y="0"/>
                        <a:ext cx="481330" cy="346710"/>
                      </a:xfrm>
                      <a:prstGeom prst="rect">
                        <a:avLst/>
                      </a:prstGeom>
                      <a:noFill/>
                      <a:ln>
                        <a:noFill/>
                      </a:ln>
                    </wps:spPr>
                    <wps:txbx>
                      <w:txbxContent>
                        <w:p>
                          <w:pPr>
                            <w:pStyle w:val="2"/>
                            <w:rPr>
                              <w:sz w:val="30"/>
                              <w:szCs w:val="30"/>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wps:txbx>
                    <wps:bodyPr lIns="0" tIns="0" rIns="0" bIns="0" upright="1"/>
                  </wps:wsp>
                </a:graphicData>
              </a:graphic>
            </wp:anchor>
          </w:drawing>
        </mc:Choice>
        <mc:Fallback>
          <w:pict>
            <v:shape id="文本框 1" o:spid="_x0000_s1026" o:spt="202" type="#_x0000_t202" style="position:absolute;left:0pt;margin-top:770.5pt;height:27.3pt;width:37.9pt;mso-position-horizontal:center;mso-position-horizontal-relative:margin;mso-position-vertical-relative:page;z-index:251658240;mso-width-relative:page;mso-height-relative:page;" filled="f" stroked="f" coordsize="21600,21600" o:gfxdata="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XkSY1wAAAAkBAAAPAAAAAAAAAAEA&#10;IAAAACIAAABkcnMvZG93bnJldi54bWxQSwECFAAUAAAACACHTuJAuPvhJp4BAAAjAwAADgAAAAAA&#10;AAABACAAAAAmAQAAZHJzL2Uyb0RvYy54bWxQSwUGAAAAAAYABgBZAQAANgUAAAAA&#10;">
              <v:fill on="f" focussize="0,0"/>
              <v:stroke on="f"/>
              <v:imagedata o:title=""/>
              <o:lock v:ext="edit" aspectratio="f"/>
              <v:textbox inset="0mm,0mm,0mm,0mm">
                <w:txbxContent>
                  <w:p>
                    <w:pPr>
                      <w:pStyle w:val="2"/>
                      <w:rPr>
                        <w:sz w:val="30"/>
                        <w:szCs w:val="30"/>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F7DDB"/>
    <w:rsid w:val="000319E0"/>
    <w:rsid w:val="00075A7D"/>
    <w:rsid w:val="000D0730"/>
    <w:rsid w:val="001758C4"/>
    <w:rsid w:val="002B2ED1"/>
    <w:rsid w:val="00505FCC"/>
    <w:rsid w:val="0065598D"/>
    <w:rsid w:val="006F2458"/>
    <w:rsid w:val="007B3740"/>
    <w:rsid w:val="0084725C"/>
    <w:rsid w:val="00D41619"/>
    <w:rsid w:val="00DC44A0"/>
    <w:rsid w:val="00E10467"/>
    <w:rsid w:val="00E967FA"/>
    <w:rsid w:val="00F958D0"/>
    <w:rsid w:val="00FE752B"/>
    <w:rsid w:val="0B325C7D"/>
    <w:rsid w:val="0CD5323E"/>
    <w:rsid w:val="138B08C7"/>
    <w:rsid w:val="13C12E70"/>
    <w:rsid w:val="160B2CBA"/>
    <w:rsid w:val="1A3722A2"/>
    <w:rsid w:val="1D1024C1"/>
    <w:rsid w:val="21900317"/>
    <w:rsid w:val="253018C0"/>
    <w:rsid w:val="2A723566"/>
    <w:rsid w:val="2C8130F2"/>
    <w:rsid w:val="2D367100"/>
    <w:rsid w:val="2DBF17C3"/>
    <w:rsid w:val="2FA67BB6"/>
    <w:rsid w:val="32F02C7B"/>
    <w:rsid w:val="372729E6"/>
    <w:rsid w:val="386422B3"/>
    <w:rsid w:val="39AA59E3"/>
    <w:rsid w:val="400E7602"/>
    <w:rsid w:val="40F24A1B"/>
    <w:rsid w:val="41456B45"/>
    <w:rsid w:val="460F7DDB"/>
    <w:rsid w:val="49A13424"/>
    <w:rsid w:val="4AEC57B6"/>
    <w:rsid w:val="4FF16882"/>
    <w:rsid w:val="5A7F4DCA"/>
    <w:rsid w:val="5AFE3241"/>
    <w:rsid w:val="5E732714"/>
    <w:rsid w:val="619A02C3"/>
    <w:rsid w:val="64D2579B"/>
    <w:rsid w:val="64DC2BC1"/>
    <w:rsid w:val="653E6B78"/>
    <w:rsid w:val="67B54A8D"/>
    <w:rsid w:val="6CB14C1D"/>
    <w:rsid w:val="6D3B25A1"/>
    <w:rsid w:val="72EA4B41"/>
    <w:rsid w:val="7A9B55D9"/>
    <w:rsid w:val="7E45107C"/>
    <w:rsid w:val="7F1D1C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zh-CN"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oter Char"/>
    <w:basedOn w:val="5"/>
    <w:link w:val="2"/>
    <w:semiHidden/>
    <w:qFormat/>
    <w:uiPriority w:val="99"/>
    <w:rPr>
      <w:color w:val="000000"/>
      <w:kern w:val="0"/>
      <w:sz w:val="18"/>
      <w:szCs w:val="18"/>
      <w:lang w:val="zh-CN"/>
    </w:rPr>
  </w:style>
  <w:style w:type="paragraph" w:customStyle="1" w:styleId="7">
    <w:name w:val="Header or footer|11"/>
    <w:basedOn w:val="1"/>
    <w:link w:val="9"/>
    <w:qFormat/>
    <w:uiPriority w:val="99"/>
    <w:pPr>
      <w:shd w:val="clear" w:color="auto" w:fill="FFFFFF"/>
      <w:spacing w:line="150" w:lineRule="exact"/>
    </w:pPr>
    <w:rPr>
      <w:rFonts w:ascii="PMingLiUfalt" w:hAnsi="PMingLiUfalt" w:eastAsia="PMingLiUfalt" w:cs="PMingLiUfalt"/>
      <w:sz w:val="15"/>
      <w:szCs w:val="15"/>
    </w:rPr>
  </w:style>
  <w:style w:type="character" w:customStyle="1" w:styleId="8">
    <w:name w:val="Header or footer|1"/>
    <w:basedOn w:val="9"/>
    <w:qFormat/>
    <w:uiPriority w:val="99"/>
    <w:rPr>
      <w:color w:val="000000"/>
      <w:spacing w:val="0"/>
      <w:w w:val="100"/>
      <w:position w:val="0"/>
      <w:lang w:val="zh-CN" w:eastAsia="zh-CN"/>
    </w:rPr>
  </w:style>
  <w:style w:type="character" w:customStyle="1" w:styleId="9">
    <w:name w:val="Header or footer|1_"/>
    <w:basedOn w:val="5"/>
    <w:link w:val="7"/>
    <w:qFormat/>
    <w:locked/>
    <w:uiPriority w:val="99"/>
    <w:rPr>
      <w:rFonts w:ascii="PMingLiUfalt" w:hAnsi="PMingLiUfalt" w:eastAsia="PMingLiUfalt" w:cs="PMingLiUfalt"/>
      <w:sz w:val="15"/>
      <w:szCs w:val="1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1001</Words>
  <Characters>5709</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2020-04-11T03:54:00Z</dcterms:created>
  <dc:creator>老友</dc:creator>
  <cp:lastModifiedBy>hp</cp:lastModifiedBy>
  <cp:lastPrinted>2020-07-24T03:49:00Z</cp:lastPrinted>
  <dcterms:modified xsi:type="dcterms:W3CDTF">2020-07-31T02:59:44Z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ribbonExt">
    <vt:lpwstr>{"WPSExtOfficeTab":{"OnGetEnabled":false,"OnGetVisible":false}}</vt:lpwstr>
  </property>
</Properties>
</file>