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广东省人社厅前来韶关风度置业发展有限公司开展保居民就业专题调研</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widowControl/>
        <w:suppressLineNumbers w:val="0"/>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近日，为贯彻落实中央“六稳”</w:t>
      </w:r>
      <w:bookmarkStart w:id="0" w:name="_GoBack"/>
      <w:bookmarkEnd w:id="0"/>
      <w:r>
        <w:rPr>
          <w:rFonts w:hint="eastAsia" w:ascii="仿宋_GB2312" w:hAnsi="仿宋_GB2312" w:eastAsia="仿宋_GB2312" w:cs="仿宋_GB2312"/>
          <w:sz w:val="32"/>
          <w:szCs w:val="32"/>
          <w:lang w:val="en-US" w:eastAsia="zh-CN"/>
        </w:rPr>
        <w:t>“六保”决策部署，深入了解各地就业形势和就业政策落实情况，做好保居民就业工作，省人社厅林景青巡视员带队前来我区风度置业有限公司开展调研,韶关市人社局、浈江区政府、浈江区人社局有关人员陪同调研。</w:t>
      </w:r>
    </w:p>
    <w:p>
      <w:pPr>
        <w:keepNext w:val="0"/>
        <w:keepLines w:val="0"/>
        <w:widowControl/>
        <w:suppressLineNumbers w:val="0"/>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调研组与企业职工代表进行了亲切交谈，了解企业职工因疫情带来的生产、生活的影响。随后与企业负责人进行座谈，在座谈会上，风度置业有限公司负责人介绍了企业基本情况、受疫情影响生产经营情况、用工变化情况、享受政府扶持政策情况、面临的困难和建议。调研组肯定了风度置业有限公司在面对疫情保障员工就业方面做出的努力，指出在做好疫情防控的前提下加快推进复工复产，鼓励企业提升职工技能，申请适岗培训补贴。</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drawing>
          <wp:inline distT="0" distB="0" distL="114300" distR="114300">
            <wp:extent cx="5272405" cy="3947160"/>
            <wp:effectExtent l="0" t="0" r="444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3947160"/>
                    </a:xfrm>
                    <a:prstGeom prst="rect">
                      <a:avLst/>
                    </a:prstGeom>
                    <a:noFill/>
                    <a:ln>
                      <a:noFill/>
                    </a:ln>
                  </pic:spPr>
                </pic:pic>
              </a:graphicData>
            </a:graphic>
          </wp:inline>
        </w:drawing>
      </w:r>
      <w:r>
        <w:drawing>
          <wp:inline distT="0" distB="0" distL="114300" distR="114300">
            <wp:extent cx="5274310" cy="39236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92366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方正小标宋简体">
    <w:altName w:val="宋体-方正超大字符集"/>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96"/>
    <w:rsid w:val="00496C33"/>
    <w:rsid w:val="006253EA"/>
    <w:rsid w:val="006A1096"/>
    <w:rsid w:val="00740B9F"/>
    <w:rsid w:val="007C475C"/>
    <w:rsid w:val="00A956EC"/>
    <w:rsid w:val="00B90927"/>
    <w:rsid w:val="00BD3A02"/>
    <w:rsid w:val="02154B70"/>
    <w:rsid w:val="0A017CBF"/>
    <w:rsid w:val="0A7222AC"/>
    <w:rsid w:val="0B1621D1"/>
    <w:rsid w:val="0CD03B34"/>
    <w:rsid w:val="0CF71FAF"/>
    <w:rsid w:val="0D163731"/>
    <w:rsid w:val="0E271F7B"/>
    <w:rsid w:val="0F755E04"/>
    <w:rsid w:val="0FD87F9D"/>
    <w:rsid w:val="1360436E"/>
    <w:rsid w:val="1F833AB6"/>
    <w:rsid w:val="276B7F31"/>
    <w:rsid w:val="29046285"/>
    <w:rsid w:val="2AFA62AD"/>
    <w:rsid w:val="2DBF141C"/>
    <w:rsid w:val="2DC8173D"/>
    <w:rsid w:val="2FED21AA"/>
    <w:rsid w:val="2FEE7263"/>
    <w:rsid w:val="3D362FFD"/>
    <w:rsid w:val="3DD42243"/>
    <w:rsid w:val="431D4AB5"/>
    <w:rsid w:val="455A2504"/>
    <w:rsid w:val="4C4C600B"/>
    <w:rsid w:val="520B233E"/>
    <w:rsid w:val="54B92271"/>
    <w:rsid w:val="57E5140D"/>
    <w:rsid w:val="57EA0AFB"/>
    <w:rsid w:val="5EAC57A4"/>
    <w:rsid w:val="5EB85358"/>
    <w:rsid w:val="5FE81993"/>
    <w:rsid w:val="609B1371"/>
    <w:rsid w:val="61CB586F"/>
    <w:rsid w:val="622B02D3"/>
    <w:rsid w:val="62831F51"/>
    <w:rsid w:val="665E58B7"/>
    <w:rsid w:val="699C739E"/>
    <w:rsid w:val="6B7903F5"/>
    <w:rsid w:val="72D4743A"/>
    <w:rsid w:val="78D9436B"/>
    <w:rsid w:val="7A767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endnote text"/>
    <w:basedOn w:val="1"/>
    <w:link w:val="13"/>
    <w:semiHidden/>
    <w:unhideWhenUsed/>
    <w:qFormat/>
    <w:uiPriority w:val="99"/>
    <w:pPr>
      <w:snapToGrid w:val="0"/>
      <w:jc w:val="left"/>
    </w:p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endnote reference"/>
    <w:basedOn w:val="7"/>
    <w:semiHidden/>
    <w:unhideWhenUsed/>
    <w:qFormat/>
    <w:uiPriority w:val="99"/>
    <w:rPr>
      <w:vertAlign w:val="superscript"/>
    </w:rPr>
  </w:style>
  <w:style w:type="character" w:customStyle="1" w:styleId="10">
    <w:name w:val="页眉 Char"/>
    <w:basedOn w:val="7"/>
    <w:link w:val="6"/>
    <w:semiHidden/>
    <w:qFormat/>
    <w:uiPriority w:val="99"/>
    <w:rPr>
      <w:sz w:val="18"/>
      <w:szCs w:val="18"/>
    </w:rPr>
  </w:style>
  <w:style w:type="character" w:customStyle="1" w:styleId="11">
    <w:name w:val="页脚 Char"/>
    <w:basedOn w:val="7"/>
    <w:link w:val="5"/>
    <w:semiHidden/>
    <w:qFormat/>
    <w:uiPriority w:val="99"/>
    <w:rPr>
      <w:sz w:val="18"/>
      <w:szCs w:val="18"/>
    </w:rPr>
  </w:style>
  <w:style w:type="character" w:customStyle="1" w:styleId="12">
    <w:name w:val="批注框文本 Char"/>
    <w:basedOn w:val="7"/>
    <w:link w:val="4"/>
    <w:semiHidden/>
    <w:qFormat/>
    <w:uiPriority w:val="99"/>
    <w:rPr>
      <w:sz w:val="18"/>
      <w:szCs w:val="18"/>
    </w:rPr>
  </w:style>
  <w:style w:type="character" w:customStyle="1" w:styleId="13">
    <w:name w:val="尾注文本 Char"/>
    <w:basedOn w:val="7"/>
    <w:link w:val="3"/>
    <w:semiHidden/>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326AC-26F6-4103-A3A2-AF3D49229EE9}">
  <ds:schemaRefs/>
</ds:datastoreItem>
</file>

<file path=docProps/app.xml><?xml version="1.0" encoding="utf-8"?>
<Properties xmlns="http://schemas.openxmlformats.org/officeDocument/2006/extended-properties" xmlns:vt="http://schemas.openxmlformats.org/officeDocument/2006/docPropsVTypes">
  <Template>Normal</Template>
  <Pages>2</Pages>
  <Words>101</Words>
  <Characters>576</Characters>
  <Lines>4</Lines>
  <Paragraphs>1</Paragraphs>
  <TotalTime>3</TotalTime>
  <ScaleCrop>false</ScaleCrop>
  <LinksUpToDate>false</LinksUpToDate>
  <CharactersWithSpaces>676</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2020-03-18T04:32:00Z</dcterms:created>
  <dc:creator>lyqam</dc:creator>
  <cp:lastModifiedBy>Administrator</cp:lastModifiedBy>
  <dcterms:modified xsi:type="dcterms:W3CDTF">2020-06-15T01:26:17Z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