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  <w:spacing w:beforeLines="0" w:afterLines="0"/>
        <w:ind w:firstLine="542" w:firstLineChars="150"/>
        <w:rPr>
          <w:rFonts w:hint="eastAsia" w:ascii="Times New Roman" w:hAnsi="Times New Roman" w:eastAsiaTheme="minorEastAsia"/>
          <w:lang w:eastAsia="zh-CN"/>
        </w:rPr>
      </w:pPr>
      <w:bookmarkStart w:id="0" w:name="_Toc399463503"/>
      <w:bookmarkStart w:id="1" w:name="_Toc409423379"/>
      <w:bookmarkStart w:id="2" w:name="_Toc477174473"/>
      <w:bookmarkStart w:id="3" w:name="_Toc2212774"/>
      <w:bookmarkStart w:id="4" w:name="_Toc17650"/>
      <w:bookmarkStart w:id="5" w:name="_Toc26061"/>
      <w:r>
        <w:rPr>
          <w:rFonts w:ascii="Times New Roman" w:hAnsi="Times New Roman"/>
        </w:rPr>
        <w:t>公司注销登记提交材料</w:t>
      </w:r>
      <w:bookmarkEnd w:id="0"/>
      <w:bookmarkEnd w:id="1"/>
      <w:bookmarkEnd w:id="2"/>
      <w:bookmarkEnd w:id="3"/>
      <w:bookmarkEnd w:id="4"/>
      <w:bookmarkEnd w:id="5"/>
      <w:r>
        <w:rPr>
          <w:rFonts w:hint="eastAsia" w:ascii="Times New Roman" w:hAnsi="Times New Roman"/>
          <w:lang w:eastAsia="zh-CN"/>
        </w:rPr>
        <w:t>目录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1．《企业注销登记申请书》。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2．公司依照《公司法》作出解散的决议或者决定，人民法院的破产裁定、解散裁判文书，行政机关责令关闭或者公司被撤销的文件。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3．国有独资公司申请注销登记，还应当提交国有资产监督管理机构的决定。其中，国务院确定的重要的国有独资公司，还应当提交本级人民政府的批准文件复印件。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</w:t>
      </w:r>
      <w:r>
        <w:rPr>
          <w:rFonts w:hint="eastAsia" w:eastAsia="仿宋_GB2312"/>
          <w:sz w:val="32"/>
          <w:szCs w:val="32"/>
        </w:rPr>
        <w:t>．税务部门出具的企业清税文书。市场监管部门和税务部门已共享清税信息的，无需提交纸质清税证明文书。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</w:t>
      </w:r>
      <w:r>
        <w:rPr>
          <w:rFonts w:hint="eastAsia" w:eastAsia="仿宋_GB2312"/>
          <w:sz w:val="32"/>
          <w:szCs w:val="32"/>
        </w:rPr>
        <w:t>．股东会、股东大会、一人有限责任公司的股东或者人民法院、公司批准机关备案、确认的清算报告。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</w:t>
      </w:r>
      <w:r>
        <w:rPr>
          <w:rFonts w:hint="eastAsia" w:eastAsia="仿宋_GB2312"/>
          <w:sz w:val="32"/>
          <w:szCs w:val="32"/>
        </w:rPr>
        <w:t>．仅通过报纸发布债权人公告的，企业需要提交依法刊登公告的报纸样张。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7．法律、行政法规和国务院决定规定公司注销必须报经批准的，提交有关的批准文件。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8．申请简易注销登记的，无需提交第2、3、4、5、6、7项材料，需要提交《简易注销全体投资人承诺书》（强制清算终结的企业提交人民法院终结强制清算程序的裁定，破产程序终结的企业提交人民法院终结破产程序的裁定）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9．企业领取了纸质版营业执照的，缴回营业执照正、副本。</w:t>
      </w:r>
    </w:p>
    <w:p>
      <w:pPr>
        <w:pStyle w:val="7"/>
        <w:ind w:firstLine="643" w:firstLineChars="200"/>
        <w:rPr>
          <w:rFonts w:ascii="Times New Roman"/>
        </w:rPr>
      </w:pPr>
      <w:r>
        <w:rPr>
          <w:rFonts w:ascii="Times New Roman"/>
        </w:rPr>
        <w:t>注：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1．依照《公司法》、《公司登记管理条例》设立的公司申请注销登记适用本规范。</w:t>
      </w:r>
    </w:p>
    <w:p>
      <w:pPr>
        <w:spacing w:line="60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2．因合并、分立而办理公司注销登记且合并、分立协议规定无需清算的，无需提交第5项材料，提交合并协议或分立决议、决定。</w:t>
      </w:r>
    </w:p>
    <w:p>
      <w:bookmarkStart w:id="6" w:name="_GoBack"/>
      <w:bookmarkEnd w:id="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C55D5"/>
    <w:rsid w:val="004058F6"/>
    <w:rsid w:val="005439E6"/>
    <w:rsid w:val="006F52C0"/>
    <w:rsid w:val="007064D2"/>
    <w:rsid w:val="007C55D5"/>
    <w:rsid w:val="00B103E0"/>
    <w:rsid w:val="00E21ACB"/>
    <w:rsid w:val="00ED279C"/>
    <w:rsid w:val="7A983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4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05B-材料说明标题 Char Char"/>
    <w:link w:val="7"/>
    <w:qFormat/>
    <w:uiPriority w:val="0"/>
    <w:rPr>
      <w:rFonts w:ascii="楷体_GB2312" w:eastAsia="楷体_GB2312"/>
      <w:b/>
      <w:sz w:val="32"/>
      <w:szCs w:val="32"/>
    </w:rPr>
  </w:style>
  <w:style w:type="paragraph" w:customStyle="1" w:styleId="7">
    <w:name w:val="05B-材料说明标题"/>
    <w:basedOn w:val="1"/>
    <w:link w:val="6"/>
    <w:uiPriority w:val="0"/>
    <w:pPr>
      <w:spacing w:line="600" w:lineRule="exact"/>
      <w:jc w:val="left"/>
    </w:pPr>
    <w:rPr>
      <w:rFonts w:ascii="楷体_GB2312" w:eastAsia="楷体_GB2312" w:hAnsiTheme="minorHAnsi" w:cstheme="minorBidi"/>
      <w:b/>
      <w:sz w:val="32"/>
      <w:szCs w:val="32"/>
    </w:rPr>
  </w:style>
  <w:style w:type="character" w:customStyle="1" w:styleId="8">
    <w:name w:val="02A-二级标题 Char Char"/>
    <w:link w:val="9"/>
    <w:qFormat/>
    <w:uiPriority w:val="0"/>
    <w:rPr>
      <w:rFonts w:ascii="黑体" w:hAnsi="黑体" w:eastAsia="黑体"/>
      <w:sz w:val="36"/>
      <w:szCs w:val="32"/>
    </w:rPr>
  </w:style>
  <w:style w:type="paragraph" w:customStyle="1" w:styleId="9">
    <w:name w:val="02A-二级标题"/>
    <w:basedOn w:val="1"/>
    <w:link w:val="8"/>
    <w:uiPriority w:val="0"/>
    <w:pPr>
      <w:spacing w:afterLines="50" w:line="600" w:lineRule="exact"/>
      <w:ind w:firstLine="200" w:firstLineChars="200"/>
      <w:jc w:val="left"/>
    </w:pPr>
    <w:rPr>
      <w:rFonts w:ascii="黑体" w:hAnsi="黑体" w:eastAsia="黑体" w:cstheme="minorBidi"/>
      <w:sz w:val="36"/>
      <w:szCs w:val="32"/>
    </w:rPr>
  </w:style>
  <w:style w:type="character" w:customStyle="1" w:styleId="10">
    <w:name w:val="03A-三级标题 Char Char"/>
    <w:link w:val="11"/>
    <w:uiPriority w:val="0"/>
    <w:rPr>
      <w:rFonts w:ascii="楷体_GB2312" w:hAnsi="黑体" w:eastAsia="楷体_GB2312"/>
      <w:sz w:val="36"/>
      <w:szCs w:val="36"/>
    </w:rPr>
  </w:style>
  <w:style w:type="paragraph" w:customStyle="1" w:styleId="11">
    <w:name w:val="03A-三级标题"/>
    <w:basedOn w:val="1"/>
    <w:link w:val="10"/>
    <w:uiPriority w:val="0"/>
    <w:pPr>
      <w:spacing w:beforeLines="100" w:afterLines="50" w:line="600" w:lineRule="exact"/>
      <w:ind w:firstLine="150" w:firstLineChars="150"/>
      <w:jc w:val="left"/>
    </w:pPr>
    <w:rPr>
      <w:rFonts w:ascii="楷体_GB2312" w:hAnsi="黑体" w:eastAsia="楷体_GB2312" w:cstheme="minorBidi"/>
      <w:sz w:val="36"/>
      <w:szCs w:val="36"/>
    </w:rPr>
  </w:style>
  <w:style w:type="character" w:customStyle="1" w:styleId="12">
    <w:name w:val="04C-材料标题 Char Char"/>
    <w:link w:val="13"/>
    <w:uiPriority w:val="0"/>
    <w:rPr>
      <w:rFonts w:ascii="宋体" w:hAnsi="宋体" w:cs="宋体"/>
      <w:b/>
      <w:sz w:val="36"/>
      <w:szCs w:val="36"/>
    </w:rPr>
  </w:style>
  <w:style w:type="paragraph" w:customStyle="1" w:styleId="13">
    <w:name w:val="04C-材料标题"/>
    <w:basedOn w:val="1"/>
    <w:link w:val="12"/>
    <w:uiPriority w:val="0"/>
    <w:pPr>
      <w:spacing w:beforeLines="100" w:afterLines="50" w:line="600" w:lineRule="exact"/>
      <w:jc w:val="left"/>
    </w:pPr>
    <w:rPr>
      <w:rFonts w:ascii="宋体" w:hAnsi="宋体" w:cs="宋体" w:eastAsiaTheme="minorEastAsia"/>
      <w:b/>
      <w:sz w:val="36"/>
      <w:szCs w:val="36"/>
    </w:rPr>
  </w:style>
  <w:style w:type="character" w:customStyle="1" w:styleId="14">
    <w:name w:val="页眉 Char"/>
    <w:basedOn w:val="4"/>
    <w:link w:val="3"/>
    <w:semiHidden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页脚 Char"/>
    <w:basedOn w:val="4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84</Words>
  <Characters>484</Characters>
  <Lines>4</Lines>
  <Paragraphs>1</Paragraphs>
  <TotalTime>1</TotalTime>
  <ScaleCrop>false</ScaleCrop>
  <LinksUpToDate>false</LinksUpToDate>
  <CharactersWithSpaces>567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2020-04-05T10:53:00Z</dcterms:created>
  <dc:creator>Administrator</dc:creator>
  <cp:lastModifiedBy>Administrator</cp:lastModifiedBy>
  <cp:lastPrinted>2020-05-08T10:04:29Z</cp:lastPrinted>
  <dcterms:modified xsi:type="dcterms:W3CDTF">2020-05-08T10:04:52Z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