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F82A3">
      <w:pPr>
        <w:pStyle w:val="6"/>
        <w:spacing w:line="590" w:lineRule="exact"/>
        <w:rPr>
          <w:rFonts w:hint="eastAsia" w:ascii="黑体" w:hAnsi="黑体" w:eastAsia="黑体" w:cs="黑体"/>
          <w:color w:val="auto"/>
          <w:lang w:val="en-US" w:eastAsia="zh-CN"/>
        </w:rPr>
      </w:pPr>
    </w:p>
    <w:p w14:paraId="177551F6">
      <w:pPr>
        <w:spacing w:line="590" w:lineRule="exact"/>
        <w:rPr>
          <w:rFonts w:hint="eastAsia" w:ascii="黑体" w:hAnsi="黑体" w:eastAsia="黑体" w:cs="黑体"/>
          <w:color w:val="auto"/>
          <w:lang w:val="en-US" w:eastAsia="zh-CN"/>
        </w:rPr>
      </w:pPr>
    </w:p>
    <w:p w14:paraId="2F9A5922">
      <w:pPr>
        <w:pStyle w:val="6"/>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黑体" w:hAnsi="黑体" w:eastAsia="黑体" w:cs="黑体"/>
          <w:color w:val="auto"/>
          <w:lang w:val="en-US" w:eastAsia="zh-CN"/>
        </w:rPr>
      </w:pPr>
    </w:p>
    <w:p w14:paraId="6645DA29">
      <w:pPr>
        <w:pStyle w:val="3"/>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小标宋简体" w:hAnsi="方正小标宋简体" w:cs="方正小标宋简体"/>
          <w:color w:val="auto"/>
          <w:lang w:val="en-US" w:eastAsia="zh-CN"/>
        </w:rPr>
      </w:pPr>
      <w:r>
        <w:rPr>
          <w:rFonts w:hint="eastAsia" w:ascii="方正小标宋简体" w:hAnsi="方正小标宋简体" w:cs="方正小标宋简体"/>
          <w:color w:val="auto"/>
          <w:lang w:val="en-US" w:eastAsia="zh-CN"/>
        </w:rPr>
        <w:t>韶关市浈江区转移支付</w:t>
      </w:r>
    </w:p>
    <w:p w14:paraId="7CA3E8DC">
      <w:pPr>
        <w:pStyle w:val="3"/>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小标宋简体" w:hAnsi="方正小标宋简体" w:cs="方正小标宋简体"/>
          <w:color w:val="auto"/>
          <w:lang w:val="en-US" w:eastAsia="zh-CN"/>
        </w:rPr>
      </w:pPr>
    </w:p>
    <w:p w14:paraId="4533AB06">
      <w:pPr>
        <w:pStyle w:val="3"/>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小标宋简体" w:hAnsi="方正小标宋简体" w:cs="方正小标宋简体"/>
          <w:color w:val="auto"/>
          <w:lang w:val="en-US" w:eastAsia="zh-CN"/>
        </w:rPr>
      </w:pPr>
      <w:r>
        <w:rPr>
          <w:rFonts w:hint="eastAsia" w:ascii="方正小标宋简体" w:hAnsi="方正小标宋简体" w:cs="方正小标宋简体"/>
          <w:color w:val="auto"/>
          <w:lang w:val="en-US" w:eastAsia="zh-CN"/>
        </w:rPr>
        <w:t>2024年度绩效自评报告</w:t>
      </w:r>
    </w:p>
    <w:p w14:paraId="7B12289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lang w:val="en-US" w:eastAsia="zh-CN"/>
        </w:rPr>
      </w:pPr>
    </w:p>
    <w:p w14:paraId="256914A4">
      <w:pPr>
        <w:pStyle w:val="6"/>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lang w:val="en-US" w:eastAsia="zh-CN"/>
        </w:rPr>
      </w:pPr>
    </w:p>
    <w:p w14:paraId="2D57256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lang w:val="en-US" w:eastAsia="zh-CN"/>
        </w:rPr>
      </w:pPr>
    </w:p>
    <w:p w14:paraId="509428A0">
      <w:pPr>
        <w:pStyle w:val="6"/>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color w:val="auto"/>
          <w:lang w:val="en-US" w:eastAsia="zh-CN"/>
        </w:rPr>
      </w:pPr>
    </w:p>
    <w:p w14:paraId="661F7F8E">
      <w:pPr>
        <w:pStyle w:val="6"/>
        <w:spacing w:line="590" w:lineRule="exact"/>
        <w:rPr>
          <w:rFonts w:hint="eastAsia"/>
          <w:color w:val="auto"/>
          <w:lang w:val="en-US" w:eastAsia="zh-CN"/>
        </w:rPr>
      </w:pPr>
    </w:p>
    <w:p w14:paraId="79044148">
      <w:pPr>
        <w:keepNext w:val="0"/>
        <w:keepLines w:val="0"/>
        <w:pageBreakBefore w:val="0"/>
        <w:widowControl w:val="0"/>
        <w:kinsoku/>
        <w:wordWrap/>
        <w:overflowPunct/>
        <w:topLinePunct w:val="0"/>
        <w:autoSpaceDE/>
        <w:autoSpaceDN/>
        <w:bidi w:val="0"/>
        <w:adjustRightInd w:val="0"/>
        <w:snapToGrid w:val="0"/>
        <w:spacing w:line="590" w:lineRule="exact"/>
        <w:ind w:left="640" w:left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专项名称：2024年</w:t>
      </w:r>
      <w:r>
        <w:rPr>
          <w:rFonts w:hint="eastAsia" w:ascii="仿宋_GB2312" w:hAnsi="仿宋_GB2312" w:eastAsia="仿宋_GB2312" w:cs="仿宋_GB2312"/>
          <w:color w:val="auto"/>
        </w:rPr>
        <w:t>农机购置与应用补贴</w:t>
      </w:r>
    </w:p>
    <w:p w14:paraId="7835B041">
      <w:pPr>
        <w:keepNext w:val="0"/>
        <w:keepLines w:val="0"/>
        <w:pageBreakBefore w:val="0"/>
        <w:widowControl w:val="0"/>
        <w:kinsoku/>
        <w:wordWrap/>
        <w:overflowPunct/>
        <w:topLinePunct w:val="0"/>
        <w:autoSpaceDE/>
        <w:autoSpaceDN/>
        <w:bidi w:val="0"/>
        <w:adjustRightInd w:val="0"/>
        <w:snapToGrid w:val="0"/>
        <w:spacing w:line="590" w:lineRule="exact"/>
        <w:ind w:left="640" w:left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绩效自评单位：韶关市浈江区农机管理总站</w:t>
      </w:r>
    </w:p>
    <w:p w14:paraId="48D779F0">
      <w:pPr>
        <w:pStyle w:val="6"/>
        <w:keepNext w:val="0"/>
        <w:keepLines w:val="0"/>
        <w:pageBreakBefore w:val="0"/>
        <w:widowControl w:val="0"/>
        <w:kinsoku/>
        <w:wordWrap/>
        <w:overflowPunct/>
        <w:topLinePunct w:val="0"/>
        <w:autoSpaceDE/>
        <w:autoSpaceDN/>
        <w:bidi w:val="0"/>
        <w:adjustRightInd w:val="0"/>
        <w:snapToGrid w:val="0"/>
        <w:spacing w:line="590" w:lineRule="exact"/>
        <w:ind w:left="640" w:leftChars="200" w:firstLine="0" w:firstLineChars="0"/>
        <w:textAlignment w:val="auto"/>
        <w:rPr>
          <w:rFonts w:hint="default" w:ascii="仿宋_GB2312" w:hAnsi="仿宋_GB2312" w:cs="仿宋_GB2312"/>
          <w:color w:val="auto"/>
          <w:lang w:val="en-US" w:eastAsia="zh-CN"/>
        </w:rPr>
      </w:pPr>
      <w:r>
        <w:rPr>
          <w:rFonts w:hint="eastAsia" w:ascii="仿宋_GB2312" w:hAnsi="仿宋_GB2312" w:cs="仿宋_GB2312"/>
          <w:color w:val="auto"/>
          <w:lang w:val="en-US" w:eastAsia="zh-CN"/>
        </w:rPr>
        <w:t xml:space="preserve">联系人：吴玉伟  </w:t>
      </w:r>
    </w:p>
    <w:p w14:paraId="728D4CCC">
      <w:pPr>
        <w:keepNext w:val="0"/>
        <w:keepLines w:val="0"/>
        <w:pageBreakBefore w:val="0"/>
        <w:widowControl w:val="0"/>
        <w:kinsoku/>
        <w:wordWrap/>
        <w:overflowPunct/>
        <w:topLinePunct w:val="0"/>
        <w:autoSpaceDE/>
        <w:autoSpaceDN/>
        <w:bidi w:val="0"/>
        <w:adjustRightInd w:val="0"/>
        <w:snapToGrid w:val="0"/>
        <w:spacing w:line="590" w:lineRule="exact"/>
        <w:ind w:left="640" w:left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联系电话：0751-8228750</w:t>
      </w:r>
    </w:p>
    <w:p w14:paraId="5057C189">
      <w:pPr>
        <w:pStyle w:val="6"/>
        <w:adjustRightInd w:val="0"/>
        <w:snapToGrid w:val="0"/>
        <w:spacing w:line="590" w:lineRule="exact"/>
        <w:ind w:left="0" w:leftChars="0" w:firstLine="640" w:firstLineChars="200"/>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绩效自评日期:</w:t>
      </w:r>
      <w:r>
        <w:rPr>
          <w:rFonts w:hint="eastAsia" w:ascii="仿宋_GB2312" w:hAnsi="仿宋_GB2312" w:cs="仿宋_GB2312"/>
          <w:color w:val="auto"/>
          <w:lang w:val="en-US" w:eastAsia="zh-CN"/>
        </w:rPr>
        <w:t>2025.2.28</w:t>
      </w:r>
    </w:p>
    <w:p w14:paraId="27064ED9">
      <w:pPr>
        <w:rPr>
          <w:rFonts w:hint="eastAsia" w:ascii="仿宋_GB2312" w:hAnsi="仿宋_GB2312" w:eastAsia="仿宋_GB2312" w:cs="仿宋_GB2312"/>
          <w:color w:val="auto"/>
          <w:lang w:val="en-US" w:eastAsia="zh-CN"/>
        </w:rPr>
      </w:pPr>
    </w:p>
    <w:p w14:paraId="57FD6F75">
      <w:pPr>
        <w:pStyle w:val="4"/>
        <w:rPr>
          <w:rFonts w:hint="eastAsia" w:ascii="仿宋_GB2312" w:hAnsi="仿宋_GB2312" w:eastAsia="仿宋_GB2312" w:cs="仿宋_GB2312"/>
          <w:color w:val="auto"/>
          <w:lang w:val="en-US" w:eastAsia="zh-CN"/>
        </w:rPr>
      </w:pPr>
    </w:p>
    <w:p w14:paraId="3EAD69AB">
      <w:pPr>
        <w:rPr>
          <w:rFonts w:hint="eastAsia" w:ascii="仿宋_GB2312" w:hAnsi="仿宋_GB2312" w:eastAsia="仿宋_GB2312" w:cs="仿宋_GB2312"/>
          <w:color w:val="auto"/>
          <w:lang w:val="en-US" w:eastAsia="zh-CN"/>
        </w:rPr>
      </w:pPr>
    </w:p>
    <w:p w14:paraId="133A47CE">
      <w:pPr>
        <w:pStyle w:val="4"/>
        <w:jc w:val="both"/>
        <w:rPr>
          <w:rFonts w:hint="eastAsia"/>
          <w:lang w:eastAsia="zh-CN"/>
        </w:rPr>
      </w:pPr>
    </w:p>
    <w:p w14:paraId="160461B5">
      <w:pPr>
        <w:rPr>
          <w:rFonts w:hint="eastAsia"/>
          <w:lang w:eastAsia="zh-CN"/>
        </w:rPr>
      </w:pPr>
    </w:p>
    <w:p w14:paraId="2F293280">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cs="方正小标宋简体"/>
          <w:color w:val="auto"/>
          <w:lang w:val="en-US" w:eastAsia="zh-CN"/>
        </w:rPr>
      </w:pPr>
      <w:r>
        <w:rPr>
          <w:rFonts w:hint="eastAsia" w:ascii="方正小标宋简体" w:hAnsi="方正小标宋简体" w:eastAsia="方正小标宋简体" w:cs="方正小标宋简体"/>
          <w:color w:val="auto"/>
          <w:kern w:val="44"/>
          <w:sz w:val="44"/>
          <w:lang w:val="en-US" w:eastAsia="zh-CN"/>
        </w:rPr>
        <w:t>浈江区农机购置与应用补贴转移支付2024年度绩效自评报告</w:t>
      </w:r>
    </w:p>
    <w:p w14:paraId="4A24C1CD">
      <w:pPr>
        <w:adjustRightInd w:val="0"/>
        <w:snapToGrid w:val="0"/>
        <w:spacing w:line="590" w:lineRule="exact"/>
        <w:rPr>
          <w:rFonts w:hint="eastAsia" w:ascii="黑体" w:hAnsi="黑体" w:eastAsia="黑体" w:cs="黑体"/>
          <w:color w:val="auto"/>
          <w:lang w:val="en-US" w:eastAsia="zh-CN"/>
        </w:rPr>
      </w:pPr>
    </w:p>
    <w:p w14:paraId="21EFCA5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黑体" w:hAnsi="黑体" w:eastAsia="黑体" w:cs="黑体"/>
          <w:snapToGrid w:val="0"/>
          <w:color w:val="auto"/>
          <w:kern w:val="0"/>
          <w:szCs w:val="32"/>
          <w:highlight w:val="none"/>
          <w:lang w:val="en-US" w:eastAsia="zh-CN"/>
        </w:rPr>
      </w:pPr>
      <w:r>
        <w:rPr>
          <w:rFonts w:hint="eastAsia" w:ascii="黑体" w:hAnsi="黑体" w:eastAsia="黑体" w:cs="黑体"/>
          <w:snapToGrid w:val="0"/>
          <w:color w:val="auto"/>
          <w:kern w:val="0"/>
          <w:szCs w:val="32"/>
          <w:highlight w:val="none"/>
          <w:lang w:val="en-US" w:eastAsia="zh-CN"/>
        </w:rPr>
        <w:t>一、绩效情况分析</w:t>
      </w:r>
    </w:p>
    <w:p w14:paraId="243A1B3B">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楷体_GB2312" w:hAnsi="楷体_GB2312" w:eastAsia="楷体_GB2312" w:cs="楷体_GB2312"/>
          <w:snapToGrid w:val="0"/>
          <w:color w:val="auto"/>
          <w:kern w:val="0"/>
          <w:szCs w:val="32"/>
          <w:lang w:val="en-US" w:eastAsia="zh-CN"/>
        </w:rPr>
      </w:pPr>
      <w:r>
        <w:rPr>
          <w:rFonts w:hint="eastAsia" w:ascii="楷体_GB2312" w:hAnsi="楷体_GB2312" w:eastAsia="楷体_GB2312" w:cs="楷体_GB2312"/>
          <w:snapToGrid w:val="0"/>
          <w:color w:val="auto"/>
          <w:kern w:val="0"/>
          <w:szCs w:val="32"/>
          <w:lang w:val="en-US" w:eastAsia="zh-CN"/>
        </w:rPr>
        <w:t>（一）资金投入情况分析</w:t>
      </w:r>
    </w:p>
    <w:p w14:paraId="474F7083">
      <w:pPr>
        <w:pStyle w:val="6"/>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仿宋" w:hAnsi="仿宋" w:eastAsia="仿宋"/>
          <w:b w:val="0"/>
          <w:i w:val="0"/>
          <w:snapToGrid/>
          <w:color w:val="444444"/>
          <w:sz w:val="32"/>
          <w:shd w:val="clear" w:color="auto" w:fill="FFFFFF"/>
          <w:lang w:val="en-US" w:eastAsia="zh-CN"/>
        </w:rPr>
      </w:pPr>
      <w:r>
        <w:rPr>
          <w:rFonts w:hint="eastAsia" w:ascii="仿宋" w:hAnsi="仿宋" w:eastAsia="仿宋"/>
          <w:b w:val="0"/>
          <w:i w:val="0"/>
          <w:snapToGrid/>
          <w:color w:val="444444"/>
          <w:sz w:val="32"/>
          <w:shd w:val="clear" w:color="auto" w:fill="FFFFFF"/>
        </w:rPr>
        <w:t>20</w:t>
      </w:r>
      <w:r>
        <w:rPr>
          <w:rFonts w:hint="eastAsia" w:ascii="仿宋" w:hAnsi="仿宋" w:eastAsia="仿宋"/>
          <w:b w:val="0"/>
          <w:i w:val="0"/>
          <w:snapToGrid/>
          <w:color w:val="444444"/>
          <w:sz w:val="32"/>
          <w:shd w:val="clear" w:color="auto" w:fill="FFFFFF"/>
          <w:lang w:val="en-US" w:eastAsia="zh-CN"/>
        </w:rPr>
        <w:t>24</w:t>
      </w:r>
      <w:r>
        <w:rPr>
          <w:rFonts w:hint="eastAsia" w:ascii="仿宋" w:hAnsi="仿宋" w:eastAsia="仿宋"/>
          <w:b w:val="0"/>
          <w:i w:val="0"/>
          <w:snapToGrid/>
          <w:color w:val="444444"/>
          <w:sz w:val="32"/>
          <w:shd w:val="clear" w:color="auto" w:fill="FFFFFF"/>
        </w:rPr>
        <w:t>年</w:t>
      </w:r>
      <w:r>
        <w:rPr>
          <w:rFonts w:hint="eastAsia" w:ascii="仿宋" w:hAnsi="仿宋" w:eastAsia="仿宋"/>
          <w:b w:val="0"/>
          <w:i w:val="0"/>
          <w:snapToGrid/>
          <w:color w:val="444444"/>
          <w:sz w:val="32"/>
          <w:shd w:val="clear" w:color="auto" w:fill="FFFFFF"/>
          <w:lang w:eastAsia="zh-CN"/>
        </w:rPr>
        <w:t>中央财政</w:t>
      </w:r>
      <w:r>
        <w:rPr>
          <w:rFonts w:hint="eastAsia" w:ascii="仿宋" w:hAnsi="仿宋" w:eastAsia="仿宋"/>
          <w:b w:val="0"/>
          <w:i w:val="0"/>
          <w:snapToGrid/>
          <w:color w:val="444444"/>
          <w:sz w:val="32"/>
          <w:shd w:val="clear" w:color="auto" w:fill="FFFFFF"/>
        </w:rPr>
        <w:t>下达我</w:t>
      </w:r>
      <w:r>
        <w:rPr>
          <w:rFonts w:hint="eastAsia" w:ascii="仿宋" w:hAnsi="仿宋" w:eastAsia="仿宋"/>
          <w:b w:val="0"/>
          <w:i w:val="0"/>
          <w:snapToGrid/>
          <w:color w:val="444444"/>
          <w:sz w:val="32"/>
          <w:shd w:val="clear" w:color="auto" w:fill="FFFFFF"/>
          <w:lang w:eastAsia="zh-CN"/>
        </w:rPr>
        <w:t>区中央财政农机购置补贴</w:t>
      </w:r>
      <w:r>
        <w:rPr>
          <w:rFonts w:hint="eastAsia" w:ascii="仿宋" w:hAnsi="仿宋" w:eastAsia="仿宋"/>
          <w:b w:val="0"/>
          <w:i w:val="0"/>
          <w:snapToGrid/>
          <w:color w:val="444444"/>
          <w:sz w:val="32"/>
          <w:shd w:val="clear" w:color="auto" w:fill="FFFFFF"/>
        </w:rPr>
        <w:t>转移支付资金共计</w:t>
      </w:r>
      <w:r>
        <w:rPr>
          <w:rFonts w:hint="eastAsia" w:ascii="仿宋" w:hAnsi="仿宋" w:eastAsia="仿宋"/>
          <w:b w:val="0"/>
          <w:i w:val="0"/>
          <w:snapToGrid/>
          <w:color w:val="444444"/>
          <w:sz w:val="32"/>
          <w:shd w:val="clear" w:color="auto" w:fill="FFFFFF"/>
          <w:lang w:val="en-US" w:eastAsia="zh-CN"/>
        </w:rPr>
        <w:t>2</w:t>
      </w:r>
      <w:r>
        <w:rPr>
          <w:rFonts w:hint="eastAsia" w:ascii="仿宋" w:hAnsi="仿宋" w:eastAsia="仿宋"/>
          <w:b w:val="0"/>
          <w:i w:val="0"/>
          <w:snapToGrid/>
          <w:color w:val="444444"/>
          <w:sz w:val="32"/>
          <w:shd w:val="clear" w:color="auto" w:fill="FFFFFF"/>
        </w:rPr>
        <w:t>万元</w:t>
      </w:r>
      <w:r>
        <w:rPr>
          <w:rFonts w:hint="eastAsia" w:ascii="仿宋" w:hAnsi="仿宋" w:eastAsia="仿宋"/>
          <w:b w:val="0"/>
          <w:i w:val="0"/>
          <w:snapToGrid/>
          <w:color w:val="444444"/>
          <w:sz w:val="32"/>
          <w:shd w:val="clear" w:color="auto" w:fill="FFFFFF"/>
          <w:lang w:eastAsia="zh-CN"/>
        </w:rPr>
        <w:t>全部到位。</w:t>
      </w:r>
      <w:r>
        <w:rPr>
          <w:rFonts w:hint="eastAsia" w:ascii="仿宋" w:hAnsi="仿宋" w:eastAsia="仿宋"/>
          <w:b w:val="0"/>
          <w:i w:val="0"/>
          <w:snapToGrid/>
          <w:color w:val="444444"/>
          <w:sz w:val="32"/>
          <w:shd w:val="clear" w:color="auto" w:fill="FFFFFF"/>
          <w:lang w:val="en-US" w:eastAsia="zh-CN"/>
        </w:rPr>
        <w:t>结转：中央资金2023年结余资金13.969万元。</w:t>
      </w:r>
    </w:p>
    <w:p w14:paraId="64A8653A">
      <w:pPr>
        <w:pStyle w:val="6"/>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楷体_GB2312" w:hAnsi="楷体_GB2312" w:eastAsia="楷体_GB2312" w:cs="楷体_GB2312"/>
          <w:snapToGrid w:val="0"/>
          <w:color w:val="auto"/>
          <w:kern w:val="0"/>
          <w:szCs w:val="32"/>
          <w:lang w:val="en-US" w:eastAsia="zh-CN"/>
        </w:rPr>
      </w:pPr>
      <w:r>
        <w:rPr>
          <w:rFonts w:hint="eastAsia" w:ascii="楷体_GB2312" w:hAnsi="楷体_GB2312" w:eastAsia="楷体_GB2312" w:cs="楷体_GB2312"/>
          <w:snapToGrid w:val="0"/>
          <w:color w:val="auto"/>
          <w:kern w:val="0"/>
          <w:szCs w:val="32"/>
          <w:lang w:val="en-US" w:eastAsia="zh-CN"/>
        </w:rPr>
        <w:t>（二）资金管理情况分析</w:t>
      </w:r>
    </w:p>
    <w:p w14:paraId="72F52971">
      <w:pPr>
        <w:numPr>
          <w:ilvl w:val="0"/>
          <w:numId w:val="0"/>
        </w:numPr>
        <w:ind w:right="0" w:rightChars="0" w:firstLine="640" w:firstLineChars="200"/>
        <w:jc w:val="both"/>
        <w:rPr>
          <w:rFonts w:hint="eastAsia" w:ascii="仿宋_GB2312" w:hAnsi="仿宋_GB2312" w:eastAsia="仿宋_GB2312" w:cs="仿宋_GB2312"/>
          <w:i w:val="0"/>
          <w:iCs w:val="0"/>
          <w:snapToGrid w:val="0"/>
          <w:color w:val="auto"/>
          <w:kern w:val="0"/>
          <w:sz w:val="32"/>
          <w:szCs w:val="32"/>
          <w:lang w:val="en-US" w:eastAsia="zh-CN" w:bidi="ar-SA"/>
        </w:rPr>
      </w:pPr>
      <w:r>
        <w:rPr>
          <w:rFonts w:hint="default" w:ascii="仿宋" w:hAnsi="仿宋" w:eastAsia="仿宋"/>
          <w:b w:val="0"/>
          <w:i w:val="0"/>
          <w:snapToGrid/>
          <w:color w:val="333333"/>
          <w:sz w:val="32"/>
          <w:shd w:val="clear" w:color="auto" w:fill="FFFFFF"/>
          <w:lang w:eastAsia="zh-CN"/>
        </w:rPr>
        <w:t>上级财政部门直接将补贴资金下拨到县级财政部门国库股统一管理，</w:t>
      </w:r>
      <w:r>
        <w:rPr>
          <w:rFonts w:hint="eastAsia" w:ascii="仿宋_GB2312" w:hAnsi="宋体" w:eastAsia="仿宋_GB2312" w:cs="宋体"/>
          <w:kern w:val="0"/>
          <w:sz w:val="32"/>
          <w:szCs w:val="32"/>
        </w:rPr>
        <w:t>项目资金的拨付及管理均采用国库集中支付</w:t>
      </w:r>
      <w:r>
        <w:rPr>
          <w:rFonts w:hint="eastAsia" w:ascii="仿宋_GB2312" w:hAnsi="宋体" w:eastAsia="仿宋_GB2312" w:cs="宋体"/>
          <w:kern w:val="0"/>
          <w:sz w:val="32"/>
          <w:szCs w:val="32"/>
          <w:lang w:eastAsia="zh-CN"/>
        </w:rPr>
        <w:t>。</w:t>
      </w:r>
      <w:r>
        <w:rPr>
          <w:rFonts w:hint="default" w:ascii="仿宋" w:hAnsi="仿宋" w:eastAsia="仿宋"/>
          <w:b w:val="0"/>
          <w:i w:val="0"/>
          <w:snapToGrid/>
          <w:color w:val="333333"/>
          <w:sz w:val="32"/>
          <w:shd w:val="clear" w:color="auto" w:fill="FFFFFF"/>
          <w:lang w:eastAsia="zh-CN"/>
        </w:rPr>
        <w:t>农机、财政部门按规定程序对补贴资金审核后，由财政部门通过</w:t>
      </w:r>
      <w:r>
        <w:rPr>
          <w:rFonts w:hint="eastAsia" w:ascii="仿宋" w:hAnsi="仿宋" w:eastAsia="仿宋"/>
          <w:b w:val="0"/>
          <w:i w:val="0"/>
          <w:snapToGrid/>
          <w:color w:val="333333"/>
          <w:sz w:val="32"/>
          <w:shd w:val="clear" w:color="auto" w:fill="FFFFFF"/>
          <w:lang w:eastAsia="zh-CN"/>
        </w:rPr>
        <w:t>一卡通</w:t>
      </w:r>
      <w:r>
        <w:rPr>
          <w:rFonts w:hint="default" w:ascii="仿宋" w:hAnsi="仿宋" w:eastAsia="仿宋"/>
          <w:b w:val="0"/>
          <w:i w:val="0"/>
          <w:snapToGrid/>
          <w:color w:val="333333"/>
          <w:sz w:val="32"/>
          <w:shd w:val="clear" w:color="auto" w:fill="FFFFFF"/>
          <w:lang w:eastAsia="zh-CN"/>
        </w:rPr>
        <w:t>直接发放到农户。每批补贴资金发放后，财政、农机部门及时核对相关账务</w:t>
      </w:r>
      <w:r>
        <w:rPr>
          <w:rFonts w:hint="eastAsia" w:ascii="仿宋" w:hAnsi="仿宋" w:eastAsia="仿宋"/>
          <w:b w:val="0"/>
          <w:i w:val="0"/>
          <w:snapToGrid/>
          <w:color w:val="333333"/>
          <w:sz w:val="32"/>
          <w:shd w:val="clear" w:color="auto" w:fill="FFFFFF"/>
          <w:lang w:eastAsia="zh-CN"/>
        </w:rPr>
        <w:t>，</w:t>
      </w:r>
      <w:r>
        <w:rPr>
          <w:rFonts w:hint="eastAsia" w:ascii="仿宋_GB2312" w:hAnsi="宋体" w:eastAsia="仿宋_GB2312" w:cs="宋体"/>
          <w:kern w:val="0"/>
          <w:sz w:val="32"/>
          <w:szCs w:val="32"/>
        </w:rPr>
        <w:t>无发现资金违法违规使用问题。</w:t>
      </w:r>
    </w:p>
    <w:p w14:paraId="2A4B6DD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1.分配科学性：严格按照转移支付管理制度以及资金管理办法规定的范围和标准分配资金。</w:t>
      </w:r>
    </w:p>
    <w:p w14:paraId="4E881BD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2.下达及时性：严格按照预算法及其实施条例、转移支付管理制度规定以及资金管理办法规定的时限要求分解下达。</w:t>
      </w:r>
    </w:p>
    <w:p w14:paraId="4AE18B13">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3.拨付合规性：严格按照国库集中支付制度有关规定支付资金，未出现违规将资金从国库转入财政专户或支付到预算单位实有资金账户等问题。</w:t>
      </w:r>
    </w:p>
    <w:p w14:paraId="7AC1F27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4.规范使用性：严格按照下达预算的科目和项目执行，未出现截留、挤占、挪用或擅自调整等问题。</w:t>
      </w:r>
    </w:p>
    <w:p w14:paraId="65142788">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5.执行准确性：按照上级下达和本级预算安排的金额执行，不存在执行数偏离预算数较多的问题。</w:t>
      </w:r>
    </w:p>
    <w:p w14:paraId="5475FF9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6.预算绩效管理情况：在细化下达预算时同步下达绩效目标，将有关资金纳入本级预算或对下转移支付绩效管理，开展绩效监控和绩效评价。</w:t>
      </w:r>
    </w:p>
    <w:p w14:paraId="647A8467">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val="en-US" w:eastAsia="zh-CN" w:bidi="ar-SA"/>
        </w:rPr>
      </w:pPr>
      <w:r>
        <w:rPr>
          <w:rFonts w:hint="eastAsia" w:ascii="仿宋_GB2312" w:hAnsi="仿宋_GB2312" w:eastAsia="仿宋_GB2312" w:cs="仿宋_GB2312"/>
          <w:i w:val="0"/>
          <w:iCs w:val="0"/>
          <w:snapToGrid w:val="0"/>
          <w:color w:val="auto"/>
          <w:kern w:val="0"/>
          <w:sz w:val="32"/>
          <w:szCs w:val="32"/>
          <w:lang w:val="en-US" w:eastAsia="zh-CN" w:bidi="ar-SA"/>
        </w:rPr>
        <w:t>7.支出责任履行情况：对共同财政事权转移支付，按照财政事权和支出责任划分有关规定，足额安排资金履行本级支出责任。</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777"/>
        <w:gridCol w:w="3263"/>
      </w:tblGrid>
      <w:tr w14:paraId="62B6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trPr>
        <w:tc>
          <w:tcPr>
            <w:tcW w:w="3020" w:type="dxa"/>
            <w:noWrap w:val="0"/>
            <w:vAlign w:val="top"/>
          </w:tcPr>
          <w:p w14:paraId="29C66BC6">
            <w:pPr>
              <w:pStyle w:val="6"/>
              <w:adjustRightInd/>
              <w:snapToGrid/>
              <w:spacing w:line="240" w:lineRule="auto"/>
              <w:ind w:left="0" w:leftChars="0"/>
              <w:jc w:val="center"/>
              <w:rPr>
                <w:rFonts w:hint="eastAsia" w:ascii="黑体" w:hAnsi="黑体" w:eastAsia="黑体" w:cs="黑体"/>
                <w:b w:val="0"/>
                <w:bCs w:val="0"/>
                <w:i w:val="0"/>
                <w:iCs w:val="0"/>
                <w:snapToGrid w:val="0"/>
                <w:color w:val="auto"/>
                <w:kern w:val="0"/>
                <w:sz w:val="24"/>
                <w:szCs w:val="24"/>
                <w:lang w:val="en-US" w:eastAsia="zh-CN" w:bidi="ar-SA"/>
              </w:rPr>
            </w:pPr>
            <w:r>
              <w:rPr>
                <w:rFonts w:hint="eastAsia" w:ascii="黑体" w:hAnsi="黑体" w:eastAsia="黑体" w:cs="黑体"/>
                <w:b w:val="0"/>
                <w:bCs w:val="0"/>
                <w:i w:val="0"/>
                <w:iCs w:val="0"/>
                <w:snapToGrid w:val="0"/>
                <w:color w:val="auto"/>
                <w:kern w:val="0"/>
                <w:sz w:val="24"/>
                <w:szCs w:val="24"/>
                <w:lang w:val="en-US" w:eastAsia="zh-CN" w:bidi="ar-SA"/>
              </w:rPr>
              <w:t>资金管理情况指标</w:t>
            </w:r>
          </w:p>
        </w:tc>
        <w:tc>
          <w:tcPr>
            <w:tcW w:w="2777" w:type="dxa"/>
            <w:noWrap w:val="0"/>
            <w:vAlign w:val="top"/>
          </w:tcPr>
          <w:p w14:paraId="70EFE03D">
            <w:pPr>
              <w:pStyle w:val="6"/>
              <w:adjustRightInd/>
              <w:snapToGrid/>
              <w:spacing w:line="240" w:lineRule="auto"/>
              <w:ind w:left="0" w:leftChars="0"/>
              <w:jc w:val="center"/>
              <w:rPr>
                <w:rFonts w:hint="eastAsia" w:ascii="黑体" w:hAnsi="黑体" w:eastAsia="黑体" w:cs="黑体"/>
                <w:b w:val="0"/>
                <w:bCs w:val="0"/>
                <w:snapToGrid w:val="0"/>
                <w:color w:val="auto"/>
                <w:kern w:val="0"/>
                <w:sz w:val="24"/>
                <w:szCs w:val="24"/>
                <w:vertAlign w:val="baseline"/>
                <w:lang w:val="en-US" w:eastAsia="zh-CN"/>
              </w:rPr>
            </w:pPr>
            <w:r>
              <w:rPr>
                <w:rFonts w:hint="eastAsia" w:ascii="黑体" w:hAnsi="黑体" w:eastAsia="黑体" w:cs="黑体"/>
                <w:b w:val="0"/>
                <w:bCs w:val="0"/>
                <w:snapToGrid w:val="0"/>
                <w:color w:val="auto"/>
                <w:kern w:val="0"/>
                <w:sz w:val="24"/>
                <w:szCs w:val="24"/>
                <w:vertAlign w:val="baseline"/>
                <w:lang w:val="en-US" w:eastAsia="zh-CN"/>
              </w:rPr>
              <w:t>情况说明</w:t>
            </w:r>
          </w:p>
        </w:tc>
        <w:tc>
          <w:tcPr>
            <w:tcW w:w="3263" w:type="dxa"/>
            <w:noWrap w:val="0"/>
            <w:vAlign w:val="top"/>
          </w:tcPr>
          <w:p w14:paraId="50DD189C">
            <w:pPr>
              <w:pStyle w:val="6"/>
              <w:adjustRightInd/>
              <w:snapToGrid/>
              <w:spacing w:line="240" w:lineRule="auto"/>
              <w:ind w:left="0" w:leftChars="0"/>
              <w:jc w:val="center"/>
              <w:rPr>
                <w:rFonts w:hint="eastAsia" w:ascii="黑体" w:hAnsi="黑体" w:eastAsia="黑体" w:cs="黑体"/>
                <w:b w:val="0"/>
                <w:bCs w:val="0"/>
                <w:snapToGrid w:val="0"/>
                <w:color w:val="auto"/>
                <w:kern w:val="0"/>
                <w:sz w:val="24"/>
                <w:szCs w:val="24"/>
                <w:vertAlign w:val="baseline"/>
                <w:lang w:val="en-US" w:eastAsia="zh-CN"/>
              </w:rPr>
            </w:pPr>
            <w:r>
              <w:rPr>
                <w:rFonts w:hint="eastAsia" w:ascii="黑体" w:hAnsi="黑体" w:eastAsia="黑体" w:cs="黑体"/>
                <w:b w:val="0"/>
                <w:bCs w:val="0"/>
                <w:snapToGrid w:val="0"/>
                <w:color w:val="auto"/>
                <w:kern w:val="0"/>
                <w:sz w:val="24"/>
                <w:szCs w:val="24"/>
                <w:vertAlign w:val="baseline"/>
                <w:lang w:val="en-US" w:eastAsia="zh-CN"/>
              </w:rPr>
              <w:t>存在问题和改进措施</w:t>
            </w:r>
          </w:p>
        </w:tc>
      </w:tr>
      <w:tr w14:paraId="0155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3D5B683A">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i w:val="0"/>
                <w:iCs w:val="0"/>
                <w:snapToGrid w:val="0"/>
                <w:color w:val="auto"/>
                <w:kern w:val="0"/>
                <w:sz w:val="22"/>
                <w:szCs w:val="22"/>
                <w:lang w:val="en-US" w:eastAsia="zh-CN" w:bidi="ar-SA"/>
              </w:rPr>
              <w:t>分配科学性</w:t>
            </w:r>
          </w:p>
        </w:tc>
        <w:tc>
          <w:tcPr>
            <w:tcW w:w="2777" w:type="dxa"/>
            <w:noWrap w:val="0"/>
            <w:vAlign w:val="top"/>
          </w:tcPr>
          <w:p w14:paraId="70585360">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科学</w:t>
            </w:r>
          </w:p>
        </w:tc>
        <w:tc>
          <w:tcPr>
            <w:tcW w:w="3263" w:type="dxa"/>
            <w:noWrap w:val="0"/>
            <w:vAlign w:val="top"/>
          </w:tcPr>
          <w:p w14:paraId="7FBB8BD9">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r w14:paraId="24F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051D94AC">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snapToGrid w:val="0"/>
                <w:color w:val="auto"/>
                <w:kern w:val="0"/>
                <w:sz w:val="22"/>
                <w:szCs w:val="22"/>
                <w:vertAlign w:val="baseline"/>
                <w:lang w:val="en-US" w:eastAsia="zh-CN"/>
              </w:rPr>
              <w:t>下达及时性</w:t>
            </w:r>
          </w:p>
        </w:tc>
        <w:tc>
          <w:tcPr>
            <w:tcW w:w="2777" w:type="dxa"/>
            <w:noWrap w:val="0"/>
            <w:vAlign w:val="top"/>
          </w:tcPr>
          <w:p w14:paraId="677D823F">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及时</w:t>
            </w:r>
          </w:p>
        </w:tc>
        <w:tc>
          <w:tcPr>
            <w:tcW w:w="3263" w:type="dxa"/>
            <w:noWrap w:val="0"/>
            <w:vAlign w:val="top"/>
          </w:tcPr>
          <w:p w14:paraId="2EBEA2A4">
            <w:pPr>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r w14:paraId="54D8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453C9D17">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i w:val="0"/>
                <w:iCs w:val="0"/>
                <w:snapToGrid w:val="0"/>
                <w:color w:val="auto"/>
                <w:kern w:val="0"/>
                <w:sz w:val="22"/>
                <w:szCs w:val="22"/>
                <w:lang w:val="en-US" w:eastAsia="zh-CN" w:bidi="ar-SA"/>
              </w:rPr>
              <w:t>拨付合规性</w:t>
            </w:r>
          </w:p>
        </w:tc>
        <w:tc>
          <w:tcPr>
            <w:tcW w:w="2777" w:type="dxa"/>
            <w:noWrap w:val="0"/>
            <w:vAlign w:val="top"/>
          </w:tcPr>
          <w:p w14:paraId="5F2C0C64">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合规</w:t>
            </w:r>
          </w:p>
        </w:tc>
        <w:tc>
          <w:tcPr>
            <w:tcW w:w="3263" w:type="dxa"/>
            <w:noWrap w:val="0"/>
            <w:vAlign w:val="top"/>
          </w:tcPr>
          <w:p w14:paraId="7918003E">
            <w:pPr>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r w14:paraId="130B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3E24F518">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i w:val="0"/>
                <w:iCs w:val="0"/>
                <w:snapToGrid w:val="0"/>
                <w:color w:val="auto"/>
                <w:kern w:val="0"/>
                <w:sz w:val="22"/>
                <w:szCs w:val="22"/>
                <w:lang w:val="en-US" w:eastAsia="zh-CN" w:bidi="ar-SA"/>
              </w:rPr>
              <w:t>使用规范性</w:t>
            </w:r>
          </w:p>
        </w:tc>
        <w:tc>
          <w:tcPr>
            <w:tcW w:w="2777" w:type="dxa"/>
            <w:noWrap w:val="0"/>
            <w:vAlign w:val="top"/>
          </w:tcPr>
          <w:p w14:paraId="236656DD">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规范</w:t>
            </w:r>
          </w:p>
        </w:tc>
        <w:tc>
          <w:tcPr>
            <w:tcW w:w="3263" w:type="dxa"/>
            <w:noWrap w:val="0"/>
            <w:vAlign w:val="top"/>
          </w:tcPr>
          <w:p w14:paraId="0F48FDD5">
            <w:pPr>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r w14:paraId="17AA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28490FCC">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i w:val="0"/>
                <w:iCs w:val="0"/>
                <w:snapToGrid w:val="0"/>
                <w:color w:val="auto"/>
                <w:kern w:val="0"/>
                <w:sz w:val="22"/>
                <w:szCs w:val="22"/>
                <w:lang w:val="en-US" w:eastAsia="zh-CN" w:bidi="ar-SA"/>
              </w:rPr>
              <w:t>执行准确性</w:t>
            </w:r>
          </w:p>
        </w:tc>
        <w:tc>
          <w:tcPr>
            <w:tcW w:w="2777" w:type="dxa"/>
            <w:noWrap w:val="0"/>
            <w:vAlign w:val="top"/>
          </w:tcPr>
          <w:p w14:paraId="601E3D2A">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准确</w:t>
            </w:r>
          </w:p>
        </w:tc>
        <w:tc>
          <w:tcPr>
            <w:tcW w:w="3263" w:type="dxa"/>
            <w:noWrap w:val="0"/>
            <w:vAlign w:val="top"/>
          </w:tcPr>
          <w:p w14:paraId="1CFCB372">
            <w:pPr>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r w14:paraId="7EDC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7C583664">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snapToGrid w:val="0"/>
                <w:color w:val="auto"/>
                <w:kern w:val="0"/>
                <w:sz w:val="22"/>
                <w:szCs w:val="22"/>
                <w:vertAlign w:val="baseline"/>
                <w:lang w:val="en-US" w:eastAsia="zh-CN"/>
              </w:rPr>
              <w:t>预算绩效管理情况</w:t>
            </w:r>
          </w:p>
        </w:tc>
        <w:tc>
          <w:tcPr>
            <w:tcW w:w="2777" w:type="dxa"/>
            <w:noWrap w:val="0"/>
            <w:vAlign w:val="top"/>
          </w:tcPr>
          <w:p w14:paraId="69F770B8">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i w:val="0"/>
                <w:iCs w:val="0"/>
                <w:snapToGrid w:val="0"/>
                <w:color w:val="auto"/>
                <w:kern w:val="0"/>
                <w:sz w:val="22"/>
                <w:szCs w:val="22"/>
                <w:lang w:val="en-US" w:eastAsia="zh-CN" w:bidi="ar-SA"/>
              </w:rPr>
              <w:t>开展了绩效监控和绩效评价</w:t>
            </w:r>
          </w:p>
        </w:tc>
        <w:tc>
          <w:tcPr>
            <w:tcW w:w="3263" w:type="dxa"/>
            <w:noWrap w:val="0"/>
            <w:vAlign w:val="top"/>
          </w:tcPr>
          <w:p w14:paraId="3B854BBA">
            <w:pPr>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r w14:paraId="2DD3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top"/>
          </w:tcPr>
          <w:p w14:paraId="1D5BDC3B">
            <w:pPr>
              <w:pStyle w:val="6"/>
              <w:adjustRightInd/>
              <w:snapToGrid/>
              <w:spacing w:line="240" w:lineRule="auto"/>
              <w:ind w:left="0" w:leftChars="0"/>
              <w:jc w:val="center"/>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eastAsia="仿宋_GB2312" w:cs="仿宋_GB2312"/>
                <w:i w:val="0"/>
                <w:iCs w:val="0"/>
                <w:snapToGrid w:val="0"/>
                <w:color w:val="auto"/>
                <w:kern w:val="0"/>
                <w:sz w:val="22"/>
                <w:szCs w:val="22"/>
                <w:lang w:val="en-US" w:eastAsia="zh-CN" w:bidi="ar-SA"/>
              </w:rPr>
              <w:t>支出责任履行情况</w:t>
            </w:r>
          </w:p>
        </w:tc>
        <w:tc>
          <w:tcPr>
            <w:tcW w:w="2777" w:type="dxa"/>
            <w:noWrap w:val="0"/>
            <w:vAlign w:val="top"/>
          </w:tcPr>
          <w:p w14:paraId="45AF5046">
            <w:pPr>
              <w:pStyle w:val="6"/>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足额安排资金履行本级支出</w:t>
            </w:r>
          </w:p>
        </w:tc>
        <w:tc>
          <w:tcPr>
            <w:tcW w:w="3263" w:type="dxa"/>
            <w:noWrap w:val="0"/>
            <w:vAlign w:val="top"/>
          </w:tcPr>
          <w:p w14:paraId="155DC273">
            <w:pPr>
              <w:adjustRightInd/>
              <w:snapToGrid/>
              <w:spacing w:line="240" w:lineRule="auto"/>
              <w:ind w:left="0" w:leftChars="0"/>
              <w:rPr>
                <w:rFonts w:hint="eastAsia" w:ascii="仿宋_GB2312" w:hAnsi="仿宋_GB2312" w:eastAsia="仿宋_GB2312" w:cs="仿宋_GB2312"/>
                <w:snapToGrid w:val="0"/>
                <w:color w:val="auto"/>
                <w:kern w:val="0"/>
                <w:sz w:val="22"/>
                <w:szCs w:val="22"/>
                <w:vertAlign w:val="baseline"/>
                <w:lang w:val="en-US" w:eastAsia="zh-CN"/>
              </w:rPr>
            </w:pPr>
            <w:r>
              <w:rPr>
                <w:rFonts w:hint="eastAsia" w:ascii="仿宋_GB2312" w:hAnsi="仿宋_GB2312" w:cs="仿宋_GB2312"/>
                <w:snapToGrid w:val="0"/>
                <w:color w:val="auto"/>
                <w:kern w:val="0"/>
                <w:sz w:val="22"/>
                <w:szCs w:val="22"/>
                <w:vertAlign w:val="baseline"/>
                <w:lang w:val="en-US" w:eastAsia="zh-CN"/>
              </w:rPr>
              <w:t>无</w:t>
            </w:r>
          </w:p>
        </w:tc>
      </w:tr>
    </w:tbl>
    <w:p w14:paraId="7382C1D9">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楷体_GB2312" w:hAnsi="楷体_GB2312" w:eastAsia="楷体_GB2312" w:cs="楷体_GB2312"/>
          <w:snapToGrid w:val="0"/>
          <w:color w:val="auto"/>
          <w:kern w:val="0"/>
          <w:szCs w:val="32"/>
          <w:lang w:val="en-US" w:eastAsia="zh-CN"/>
        </w:rPr>
      </w:pPr>
      <w:r>
        <w:rPr>
          <w:rFonts w:hint="eastAsia" w:ascii="楷体_GB2312" w:hAnsi="楷体_GB2312" w:eastAsia="楷体_GB2312" w:cs="楷体_GB2312"/>
          <w:snapToGrid w:val="0"/>
          <w:color w:val="auto"/>
          <w:kern w:val="0"/>
          <w:szCs w:val="32"/>
          <w:lang w:val="en-US" w:eastAsia="zh-CN"/>
        </w:rPr>
        <w:t>（三）总体绩效目标完成情况分析</w:t>
      </w:r>
    </w:p>
    <w:p w14:paraId="4D538E7E">
      <w:pPr>
        <w:pStyle w:val="2"/>
        <w:ind w:firstLine="739" w:firstLineChars="231"/>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Cs w:val="32"/>
          <w:lang w:val="en-US" w:eastAsia="zh-CN"/>
        </w:rPr>
        <w:t>2024年中央农机购置补贴资金8.434万元，</w:t>
      </w:r>
      <w:r>
        <w:rPr>
          <w:rFonts w:hint="eastAsia" w:ascii="仿宋_GB2312" w:hAnsi="仿宋_GB2312" w:eastAsia="仿宋_GB2312" w:cs="仿宋_GB2312"/>
          <w:snapToGrid w:val="0"/>
          <w:color w:val="auto"/>
          <w:kern w:val="0"/>
          <w:sz w:val="32"/>
          <w:szCs w:val="32"/>
          <w:lang w:val="en-US" w:eastAsia="zh-CN" w:bidi="ar-SA"/>
        </w:rPr>
        <w:t>补贴机具38台，受惠群众26户，执行率94%，绩效目标已完成。</w:t>
      </w:r>
    </w:p>
    <w:p w14:paraId="0A4D8820">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楷体_GB2312" w:hAnsi="楷体_GB2312" w:eastAsia="楷体_GB2312" w:cs="楷体_GB2312"/>
          <w:snapToGrid w:val="0"/>
          <w:color w:val="auto"/>
          <w:kern w:val="0"/>
          <w:szCs w:val="32"/>
          <w:lang w:val="en-US" w:eastAsia="zh-CN"/>
        </w:rPr>
      </w:pPr>
      <w:r>
        <w:rPr>
          <w:rFonts w:hint="eastAsia" w:ascii="楷体_GB2312" w:hAnsi="楷体_GB2312" w:eastAsia="楷体_GB2312" w:cs="楷体_GB2312"/>
          <w:snapToGrid w:val="0"/>
          <w:color w:val="auto"/>
          <w:kern w:val="0"/>
          <w:szCs w:val="32"/>
          <w:lang w:val="en-US" w:eastAsia="zh-CN"/>
        </w:rPr>
        <w:t>（四）绩效指标完成情况分析</w:t>
      </w:r>
    </w:p>
    <w:p w14:paraId="29FD95FD">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⒈产出指标完成情况分析</w:t>
      </w:r>
    </w:p>
    <w:p w14:paraId="2C999398">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⑴项目完成数量</w:t>
      </w:r>
    </w:p>
    <w:p w14:paraId="18E291F0">
      <w:pPr>
        <w:numPr>
          <w:ilvl w:val="0"/>
          <w:numId w:val="0"/>
        </w:numPr>
        <w:ind w:right="0" w:rightChars="0" w:firstLine="640" w:firstLineChars="200"/>
        <w:jc w:val="both"/>
        <w:rPr>
          <w:rFonts w:hint="eastAsia" w:ascii="仿宋" w:hAnsi="仿宋" w:eastAsia="仿宋"/>
          <w:b w:val="0"/>
          <w:bCs w:val="0"/>
          <w:sz w:val="32"/>
          <w:lang w:val="en-US" w:eastAsia="zh-CN"/>
        </w:rPr>
      </w:pPr>
      <w:r>
        <w:rPr>
          <w:rFonts w:hint="eastAsia" w:ascii="仿宋" w:hAnsi="仿宋" w:eastAsia="仿宋"/>
          <w:b w:val="0"/>
          <w:bCs w:val="0"/>
          <w:sz w:val="32"/>
          <w:lang w:val="en-US" w:eastAsia="zh-CN"/>
        </w:rPr>
        <w:t>本项目共计1个，实施1个。</w:t>
      </w:r>
    </w:p>
    <w:p w14:paraId="63B99C38">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⑵项目完成质量</w:t>
      </w:r>
    </w:p>
    <w:p w14:paraId="73BB8FCD">
      <w:pPr>
        <w:numPr>
          <w:ilvl w:val="0"/>
          <w:numId w:val="0"/>
        </w:numPr>
        <w:ind w:leftChars="0" w:right="0" w:rightChars="0" w:firstLine="640" w:firstLineChars="200"/>
        <w:jc w:val="both"/>
        <w:rPr>
          <w:rFonts w:hint="eastAsia" w:ascii="仿宋" w:hAnsi="仿宋" w:eastAsia="仿宋"/>
          <w:b w:val="0"/>
          <w:bCs w:val="0"/>
          <w:sz w:val="32"/>
          <w:lang w:val="en-US" w:eastAsia="zh-CN"/>
        </w:rPr>
      </w:pPr>
      <w:r>
        <w:rPr>
          <w:rFonts w:hint="eastAsia" w:ascii="仿宋_GB2312" w:hAnsi="宋体" w:eastAsia="仿宋_GB2312" w:cs="Arial"/>
          <w:color w:val="000000"/>
          <w:kern w:val="0"/>
          <w:sz w:val="32"/>
          <w:szCs w:val="32"/>
        </w:rPr>
        <w:t>针对“自主购机、定额补贴、县级结算、直补到卡”的工作要求，我</w:t>
      </w:r>
      <w:r>
        <w:rPr>
          <w:rFonts w:hint="eastAsia" w:ascii="仿宋_GB2312" w:hAnsi="宋体" w:eastAsia="仿宋_GB2312" w:cs="Arial"/>
          <w:color w:val="000000"/>
          <w:kern w:val="0"/>
          <w:sz w:val="32"/>
          <w:szCs w:val="32"/>
          <w:lang w:eastAsia="zh-CN"/>
        </w:rPr>
        <w:t>站</w:t>
      </w:r>
      <w:r>
        <w:rPr>
          <w:rFonts w:hint="eastAsia" w:ascii="仿宋_GB2312" w:hAnsi="宋体" w:eastAsia="仿宋_GB2312" w:cs="Arial"/>
          <w:color w:val="000000"/>
          <w:kern w:val="0"/>
          <w:sz w:val="32"/>
          <w:szCs w:val="32"/>
        </w:rPr>
        <w:t>严格补贴程序，明确政策公示、受理申请、对象确认、机具登记核实、资金兑付等重点环节的具体工作内容及时间安排。在补贴工作的具体操作中，从接受农民申请、资格确认、张榜公示、确定补贴对象、补贴信息系统录入、发放补贴指标通知书、人机合影、机具核实、建立补贴工作档案等环节，严格按照补贴操作流程做到一个步骤不少，一个环节不缺，一个程序不减，公开透明，阳光操作，切实把每个环节的工作做好做实。补贴资金及时、足额发放到农户手中，没有截留、挪用、虚报冒领等现象存在</w:t>
      </w:r>
      <w:r>
        <w:rPr>
          <w:rFonts w:hint="eastAsia" w:ascii="仿宋_GB2312" w:hAnsi="宋体" w:eastAsia="仿宋_GB2312" w:cs="Arial"/>
          <w:color w:val="000000"/>
          <w:kern w:val="0"/>
          <w:sz w:val="32"/>
          <w:szCs w:val="32"/>
          <w:lang w:eastAsia="zh-CN"/>
        </w:rPr>
        <w:t>。</w:t>
      </w:r>
    </w:p>
    <w:p w14:paraId="3A552659">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⑶项目实施进度</w:t>
      </w:r>
    </w:p>
    <w:p w14:paraId="347CF97B">
      <w:pPr>
        <w:numPr>
          <w:ilvl w:val="0"/>
          <w:numId w:val="0"/>
        </w:numPr>
        <w:ind w:leftChars="0" w:right="0" w:rightChars="0"/>
        <w:jc w:val="both"/>
        <w:rPr>
          <w:rFonts w:hint="eastAsia" w:ascii="仿宋" w:hAnsi="仿宋" w:eastAsia="仿宋"/>
          <w:b w:val="0"/>
          <w:bCs w:val="0"/>
          <w:sz w:val="32"/>
          <w:lang w:val="en-US" w:eastAsia="zh-CN"/>
        </w:rPr>
      </w:pPr>
      <w:r>
        <w:rPr>
          <w:rFonts w:hint="eastAsia" w:ascii="仿宋" w:hAnsi="仿宋" w:eastAsia="仿宋"/>
          <w:b w:val="0"/>
          <w:bCs w:val="0"/>
          <w:sz w:val="32"/>
          <w:lang w:val="en-US" w:eastAsia="zh-CN"/>
        </w:rPr>
        <w:t xml:space="preserve">    本年度支付8.434万元，执行率</w:t>
      </w:r>
      <w:r>
        <w:rPr>
          <w:rFonts w:hint="eastAsia" w:ascii="仿宋_GB2312" w:hAnsi="仿宋_GB2312" w:eastAsia="仿宋_GB2312" w:cs="仿宋_GB2312"/>
          <w:sz w:val="32"/>
          <w:szCs w:val="32"/>
          <w:lang w:val="en-US" w:eastAsia="zh-CN"/>
        </w:rPr>
        <w:t>94%。</w:t>
      </w:r>
    </w:p>
    <w:p w14:paraId="2E1322BA">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⒉效益指标完成情况分析</w:t>
      </w:r>
    </w:p>
    <w:p w14:paraId="0B075689">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⑴项目实施的经济效益分析</w:t>
      </w:r>
    </w:p>
    <w:p w14:paraId="6B481E5E">
      <w:pPr>
        <w:numPr>
          <w:ilvl w:val="0"/>
          <w:numId w:val="0"/>
        </w:numPr>
        <w:ind w:right="0" w:rightChars="0" w:firstLine="640" w:firstLineChars="200"/>
        <w:jc w:val="both"/>
        <w:rPr>
          <w:rFonts w:hint="eastAsia" w:ascii="仿宋" w:hAnsi="仿宋" w:eastAsia="仿宋"/>
          <w:i w:val="0"/>
          <w:snapToGrid/>
          <w:color w:val="000000"/>
          <w:sz w:val="32"/>
          <w:szCs w:val="22"/>
          <w:lang w:val="en-US" w:eastAsia="zh-CN"/>
        </w:rPr>
      </w:pPr>
      <w:r>
        <w:rPr>
          <w:rFonts w:hint="eastAsia" w:ascii="仿宋" w:hAnsi="仿宋" w:eastAsia="仿宋"/>
          <w:i w:val="0"/>
          <w:snapToGrid/>
          <w:color w:val="000000"/>
          <w:sz w:val="32"/>
          <w:szCs w:val="22"/>
          <w:lang w:val="en-US" w:eastAsia="zh-CN"/>
        </w:rPr>
        <w:t>使用2024年中央购置补贴资金2万元支出的，经审核批准</w:t>
      </w:r>
      <w:r>
        <w:rPr>
          <w:rFonts w:hint="eastAsia" w:ascii="仿宋_GB2312" w:hAnsi="仿宋_GB2312" w:eastAsia="仿宋_GB2312" w:cs="仿宋_GB2312"/>
          <w:sz w:val="32"/>
          <w:szCs w:val="32"/>
          <w:lang w:val="en-US" w:eastAsia="zh-CN"/>
        </w:rPr>
        <w:t>结算农机购置补贴10份，10台机具，</w:t>
      </w:r>
      <w:r>
        <w:rPr>
          <w:rFonts w:hint="eastAsia" w:ascii="仿宋" w:hAnsi="仿宋" w:eastAsia="仿宋"/>
          <w:i w:val="0"/>
          <w:snapToGrid/>
          <w:color w:val="000000"/>
          <w:sz w:val="32"/>
          <w:szCs w:val="22"/>
          <w:lang w:val="en-US" w:eastAsia="zh-CN"/>
        </w:rPr>
        <w:t>受惠农户10户。</w:t>
      </w:r>
    </w:p>
    <w:p w14:paraId="5A4AB6E0">
      <w:pPr>
        <w:pStyle w:val="2"/>
        <w:rPr>
          <w:rFonts w:hint="default"/>
          <w:lang w:val="en-US" w:eastAsia="zh-CN"/>
        </w:rPr>
      </w:pPr>
      <w:r>
        <w:rPr>
          <w:rFonts w:hint="eastAsia" w:ascii="仿宋" w:hAnsi="仿宋" w:eastAsia="仿宋"/>
          <w:i w:val="0"/>
          <w:snapToGrid/>
          <w:color w:val="000000"/>
          <w:sz w:val="32"/>
          <w:szCs w:val="22"/>
          <w:lang w:val="en-US" w:eastAsia="zh-CN"/>
        </w:rPr>
        <w:t>使用2023年中央购置补贴资金6.434万元，经审核批准</w:t>
      </w:r>
      <w:r>
        <w:rPr>
          <w:rFonts w:hint="eastAsia" w:ascii="仿宋_GB2312" w:hAnsi="仿宋_GB2312" w:eastAsia="仿宋_GB2312" w:cs="仿宋_GB2312"/>
          <w:sz w:val="32"/>
          <w:szCs w:val="32"/>
          <w:lang w:val="en-US" w:eastAsia="zh-CN"/>
        </w:rPr>
        <w:t>结算农机购置补贴28台机具，</w:t>
      </w:r>
      <w:r>
        <w:rPr>
          <w:rFonts w:hint="eastAsia" w:ascii="仿宋" w:hAnsi="仿宋" w:eastAsia="仿宋"/>
          <w:i w:val="0"/>
          <w:snapToGrid/>
          <w:color w:val="000000"/>
          <w:sz w:val="32"/>
          <w:szCs w:val="22"/>
          <w:lang w:val="en-US" w:eastAsia="zh-CN"/>
        </w:rPr>
        <w:t xml:space="preserve">受惠农户16户。 </w:t>
      </w:r>
    </w:p>
    <w:p w14:paraId="6932A007">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⑵项目实施的社会效益分析</w:t>
      </w:r>
    </w:p>
    <w:p w14:paraId="767AF39A">
      <w:pPr>
        <w:numPr>
          <w:ilvl w:val="0"/>
          <w:numId w:val="0"/>
        </w:numPr>
        <w:ind w:right="0" w:rightChars="0" w:firstLine="640" w:firstLineChars="200"/>
        <w:jc w:val="both"/>
        <w:rPr>
          <w:rFonts w:hint="eastAsia" w:ascii="仿宋" w:hAnsi="仿宋" w:eastAsia="仿宋"/>
          <w:i w:val="0"/>
          <w:snapToGrid/>
          <w:color w:val="000000"/>
          <w:sz w:val="32"/>
          <w:lang w:val="en-US" w:eastAsia="zh-CN"/>
        </w:rPr>
      </w:pPr>
      <w:r>
        <w:rPr>
          <w:rFonts w:hint="eastAsia" w:ascii="仿宋" w:hAnsi="仿宋" w:eastAsia="仿宋"/>
          <w:b w:val="0"/>
          <w:bCs w:val="0"/>
          <w:sz w:val="32"/>
          <w:lang w:val="en-US" w:eastAsia="zh-CN"/>
        </w:rPr>
        <w:t>我区农机化进程快速</w:t>
      </w:r>
      <w:bookmarkStart w:id="0" w:name="_GoBack"/>
      <w:bookmarkEnd w:id="0"/>
      <w:r>
        <w:rPr>
          <w:rFonts w:hint="eastAsia" w:ascii="仿宋" w:hAnsi="仿宋" w:eastAsia="仿宋"/>
          <w:b w:val="0"/>
          <w:bCs w:val="0"/>
          <w:sz w:val="32"/>
          <w:lang w:val="en-US" w:eastAsia="zh-CN"/>
        </w:rPr>
        <w:t>发展，农民得到了政策实惠，</w:t>
      </w:r>
      <w:r>
        <w:rPr>
          <w:rFonts w:hint="eastAsia" w:ascii="仿宋" w:hAnsi="仿宋" w:eastAsia="仿宋"/>
          <w:i w:val="0"/>
          <w:snapToGrid/>
          <w:color w:val="000000"/>
          <w:sz w:val="32"/>
          <w:lang w:val="en-US" w:eastAsia="zh-CN"/>
        </w:rPr>
        <w:t>促进我区农业机械化事业的发展，大大提高劳动生产率，加快农村现代化和城镇化进程，促进劳动力转移。</w:t>
      </w:r>
    </w:p>
    <w:p w14:paraId="013A8BFE">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⑶项目实施的生态效益分析</w:t>
      </w:r>
    </w:p>
    <w:p w14:paraId="602018F6">
      <w:pPr>
        <w:numPr>
          <w:ilvl w:val="0"/>
          <w:numId w:val="0"/>
        </w:numPr>
        <w:ind w:right="0" w:rightChars="0" w:firstLine="640" w:firstLineChars="200"/>
        <w:jc w:val="both"/>
        <w:rPr>
          <w:rFonts w:hint="eastAsia" w:ascii="仿宋" w:hAnsi="仿宋" w:eastAsia="仿宋"/>
          <w:b w:val="0"/>
          <w:bCs w:val="0"/>
          <w:sz w:val="32"/>
          <w:lang w:val="en-US" w:eastAsia="zh-CN"/>
        </w:rPr>
      </w:pPr>
      <w:r>
        <w:rPr>
          <w:rFonts w:hint="eastAsia" w:ascii="仿宋" w:hAnsi="仿宋" w:eastAsia="仿宋"/>
          <w:b w:val="0"/>
          <w:bCs w:val="0"/>
          <w:sz w:val="32"/>
          <w:lang w:val="en-US" w:eastAsia="zh-CN"/>
        </w:rPr>
        <w:t>通过使用先进农业机械减少了能耗，机械作业效率远高于人力和畜力，使农业生产逐步达到标准化、精细化、产业化作业，能起到节种、节水、节肥等。</w:t>
      </w:r>
    </w:p>
    <w:p w14:paraId="51C71DA3">
      <w:pPr>
        <w:numPr>
          <w:ilvl w:val="0"/>
          <w:numId w:val="0"/>
        </w:numPr>
        <w:ind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⑷项目实施的可持续影响分析</w:t>
      </w:r>
    </w:p>
    <w:p w14:paraId="4CC3CB31">
      <w:pPr>
        <w:numPr>
          <w:ilvl w:val="0"/>
          <w:numId w:val="0"/>
        </w:numPr>
        <w:ind w:leftChars="0" w:right="0" w:rightChars="0" w:firstLine="640" w:firstLineChars="200"/>
        <w:jc w:val="both"/>
        <w:rPr>
          <w:rFonts w:hint="eastAsia" w:ascii="仿宋" w:hAnsi="仿宋" w:eastAsia="仿宋"/>
          <w:b w:val="0"/>
          <w:i w:val="0"/>
          <w:snapToGrid/>
          <w:color w:val="333333"/>
          <w:sz w:val="32"/>
        </w:rPr>
      </w:pPr>
      <w:r>
        <w:rPr>
          <w:rFonts w:hint="eastAsia" w:ascii="仿宋" w:hAnsi="仿宋" w:eastAsia="仿宋"/>
          <w:b w:val="0"/>
          <w:i w:val="0"/>
          <w:snapToGrid/>
          <w:color w:val="333333"/>
          <w:sz w:val="32"/>
        </w:rPr>
        <w:t>农机购置补贴促进了农业机械化发展，提高了农民的生产积极性，改进了农业的生产方式、提高了农业生产率，增加了农民的收入、提高了农民的生产生活水平，提高了农业与农村的整体生活水平，缩小了城乡差距，促进了社会和谐，有利于和谐社会的建设；另外，因为农民收入的增加，使其更加注重自己的生活质量和生活水平的提升，更加注重自我提升与村里风气的改善，形成了积极向上、积极进取社会风气，加快了新农村建设的步伐。</w:t>
      </w:r>
    </w:p>
    <w:p w14:paraId="23399D7E">
      <w:pPr>
        <w:numPr>
          <w:ilvl w:val="0"/>
          <w:numId w:val="0"/>
        </w:numPr>
        <w:ind w:leftChars="0" w:right="0" w:rightChars="0" w:firstLine="643" w:firstLineChars="200"/>
        <w:jc w:val="both"/>
        <w:rPr>
          <w:rFonts w:hint="eastAsia" w:ascii="仿宋" w:hAnsi="仿宋" w:eastAsia="仿宋"/>
          <w:b/>
          <w:bCs/>
          <w:i w:val="0"/>
          <w:snapToGrid/>
          <w:color w:val="333333"/>
          <w:sz w:val="32"/>
          <w:lang w:val="en-US" w:eastAsia="zh-CN"/>
        </w:rPr>
      </w:pPr>
      <w:r>
        <w:rPr>
          <w:rFonts w:hint="eastAsia" w:ascii="仿宋" w:hAnsi="仿宋" w:eastAsia="仿宋"/>
          <w:b/>
          <w:bCs/>
          <w:i w:val="0"/>
          <w:snapToGrid/>
          <w:color w:val="333333"/>
          <w:sz w:val="32"/>
          <w:lang w:val="en-US" w:eastAsia="zh-CN"/>
        </w:rPr>
        <w:t>⒊满意度完成情况分析</w:t>
      </w:r>
    </w:p>
    <w:p w14:paraId="192594CA">
      <w:pPr>
        <w:numPr>
          <w:ilvl w:val="0"/>
          <w:numId w:val="0"/>
        </w:numPr>
        <w:ind w:leftChars="0" w:right="0" w:rightChars="0" w:firstLine="640" w:firstLineChars="200"/>
        <w:jc w:val="both"/>
        <w:rPr>
          <w:rFonts w:hint="eastAsia" w:ascii="仿宋_GB2312" w:hAnsi="仿宋_GB2312" w:eastAsia="仿宋_GB2312" w:cs="仿宋_GB2312"/>
          <w:snapToGrid w:val="0"/>
          <w:color w:val="auto"/>
          <w:kern w:val="0"/>
          <w:szCs w:val="32"/>
          <w:highlight w:val="none"/>
          <w:lang w:val="en-US" w:eastAsia="zh-CN"/>
        </w:rPr>
      </w:pPr>
      <w:r>
        <w:rPr>
          <w:rFonts w:hint="eastAsia" w:ascii="仿宋" w:hAnsi="仿宋" w:eastAsia="仿宋"/>
          <w:b w:val="0"/>
          <w:i w:val="0"/>
          <w:snapToGrid/>
          <w:color w:val="333333"/>
          <w:sz w:val="32"/>
          <w:szCs w:val="22"/>
          <w:lang w:eastAsia="zh-CN"/>
        </w:rPr>
        <w:t>本年度申报的资金，全部在本年度发放到农户手中，申报资金的年内兑付率</w:t>
      </w:r>
      <w:r>
        <w:rPr>
          <w:rFonts w:hint="eastAsia" w:ascii="仿宋" w:hAnsi="仿宋" w:eastAsia="仿宋"/>
          <w:b w:val="0"/>
          <w:i w:val="0"/>
          <w:snapToGrid/>
          <w:color w:val="333333"/>
          <w:sz w:val="32"/>
          <w:szCs w:val="22"/>
          <w:lang w:val="en-US" w:eastAsia="zh-CN"/>
        </w:rPr>
        <w:t>100%。</w:t>
      </w:r>
      <w:r>
        <w:rPr>
          <w:rFonts w:hint="eastAsia" w:ascii="仿宋" w:hAnsi="仿宋" w:eastAsia="仿宋"/>
          <w:b w:val="0"/>
          <w:i w:val="0"/>
          <w:snapToGrid/>
          <w:color w:val="333333"/>
          <w:sz w:val="32"/>
          <w:szCs w:val="22"/>
        </w:rPr>
        <w:t>根据现场随机发放的满意度调查报告，服务对象满意度为</w:t>
      </w:r>
      <w:r>
        <w:rPr>
          <w:rFonts w:hint="eastAsia" w:ascii="仿宋" w:hAnsi="仿宋" w:eastAsia="仿宋"/>
          <w:b w:val="0"/>
          <w:i w:val="0"/>
          <w:snapToGrid/>
          <w:color w:val="333333"/>
          <w:sz w:val="32"/>
          <w:szCs w:val="22"/>
          <w:lang w:val="en-US" w:eastAsia="zh-CN"/>
        </w:rPr>
        <w:t>100</w:t>
      </w:r>
      <w:r>
        <w:rPr>
          <w:rFonts w:hint="eastAsia" w:ascii="仿宋" w:hAnsi="仿宋" w:eastAsia="仿宋"/>
          <w:b w:val="0"/>
          <w:i w:val="0"/>
          <w:snapToGrid/>
          <w:color w:val="333333"/>
          <w:sz w:val="32"/>
          <w:szCs w:val="22"/>
        </w:rPr>
        <w:t>%。</w:t>
      </w:r>
    </w:p>
    <w:p w14:paraId="48FA6D1E">
      <w:pPr>
        <w:numPr>
          <w:ilvl w:val="0"/>
          <w:numId w:val="0"/>
        </w:numPr>
        <w:ind w:leftChars="0"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二、绩效自评工作的经验、问题和建设</w:t>
      </w:r>
    </w:p>
    <w:p w14:paraId="5B868604">
      <w:pPr>
        <w:numPr>
          <w:ilvl w:val="0"/>
          <w:numId w:val="0"/>
        </w:numPr>
        <w:ind w:leftChars="0" w:right="0" w:rightChars="0" w:firstLine="643" w:firstLineChars="200"/>
        <w:jc w:val="both"/>
        <w:rPr>
          <w:rFonts w:hint="eastAsia" w:ascii="仿宋" w:hAnsi="仿宋" w:eastAsia="仿宋"/>
          <w:b/>
          <w:bCs/>
          <w:sz w:val="32"/>
          <w:lang w:val="en-US" w:eastAsia="zh-CN"/>
        </w:rPr>
      </w:pPr>
      <w:r>
        <w:rPr>
          <w:rFonts w:hint="eastAsia" w:ascii="仿宋" w:hAnsi="仿宋" w:eastAsia="仿宋"/>
          <w:b/>
          <w:bCs/>
          <w:sz w:val="32"/>
          <w:lang w:val="en-US" w:eastAsia="zh-CN"/>
        </w:rPr>
        <w:t>（一）工作经验</w:t>
      </w:r>
    </w:p>
    <w:p w14:paraId="7EC1FDD4">
      <w:pPr>
        <w:pStyle w:val="10"/>
        <w:widowControl/>
        <w:shd w:val="clear" w:color="auto" w:fill="FFFFFF"/>
        <w:spacing w:line="540" w:lineRule="exact"/>
        <w:ind w:firstLine="643" w:firstLineChars="200"/>
        <w:rPr>
          <w:rFonts w:ascii="仿宋_GB2312" w:hAnsi="宋体" w:eastAsia="仿宋_GB2312" w:cs="Arial"/>
          <w:color w:val="000000"/>
          <w:kern w:val="0"/>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领导重视。</w:t>
      </w:r>
      <w:r>
        <w:rPr>
          <w:rFonts w:hint="eastAsia" w:ascii="仿宋_GB2312" w:eastAsia="仿宋_GB2312"/>
          <w:sz w:val="32"/>
          <w:szCs w:val="32"/>
        </w:rPr>
        <w:t>我</w:t>
      </w:r>
      <w:r>
        <w:rPr>
          <w:rFonts w:hint="eastAsia" w:ascii="仿宋_GB2312" w:eastAsia="仿宋_GB2312"/>
          <w:sz w:val="32"/>
          <w:szCs w:val="32"/>
          <w:lang w:eastAsia="zh-CN"/>
        </w:rPr>
        <w:t>站</w:t>
      </w:r>
      <w:r>
        <w:rPr>
          <w:rFonts w:hint="eastAsia" w:ascii="仿宋_GB2312" w:eastAsia="仿宋_GB2312"/>
          <w:sz w:val="32"/>
          <w:szCs w:val="32"/>
        </w:rPr>
        <w:t>领导</w:t>
      </w:r>
      <w:r>
        <w:rPr>
          <w:rFonts w:hint="eastAsia" w:ascii="仿宋_GB2312" w:hAnsi="宋体" w:eastAsia="仿宋_GB2312" w:cs="Arial"/>
          <w:color w:val="000000"/>
          <w:kern w:val="0"/>
          <w:sz w:val="32"/>
          <w:szCs w:val="32"/>
        </w:rPr>
        <w:t>高度重视农机购置补贴工作，要求把这项工作当成农机部门的头等大事来办。</w:t>
      </w:r>
      <w:r>
        <w:rPr>
          <w:rFonts w:hint="eastAsia" w:ascii="仿宋_GB2312" w:hAnsi="宋体" w:eastAsia="仿宋_GB2312" w:cs="Arial"/>
          <w:color w:val="000000"/>
          <w:kern w:val="0"/>
          <w:sz w:val="32"/>
          <w:szCs w:val="32"/>
          <w:lang w:eastAsia="zh-CN"/>
        </w:rPr>
        <w:t>（</w:t>
      </w:r>
      <w:r>
        <w:rPr>
          <w:rFonts w:hint="eastAsia" w:ascii="仿宋_GB2312" w:hAnsi="宋体" w:eastAsia="仿宋_GB2312" w:cs="Arial"/>
          <w:color w:val="000000"/>
          <w:kern w:val="0"/>
          <w:sz w:val="32"/>
          <w:szCs w:val="32"/>
          <w:lang w:val="en-US" w:eastAsia="zh-CN"/>
        </w:rPr>
        <w:t>1）</w:t>
      </w:r>
      <w:r>
        <w:rPr>
          <w:rFonts w:hint="eastAsia" w:ascii="仿宋_GB2312" w:hAnsi="宋体" w:eastAsia="仿宋_GB2312" w:cs="Arial"/>
          <w:color w:val="000000"/>
          <w:kern w:val="0"/>
          <w:sz w:val="32"/>
          <w:szCs w:val="32"/>
        </w:rPr>
        <w:t>及早安排部署。全省农机购置补贴工作会议之后，我</w:t>
      </w:r>
      <w:r>
        <w:rPr>
          <w:rFonts w:hint="eastAsia" w:ascii="仿宋_GB2312" w:hAnsi="宋体" w:eastAsia="仿宋_GB2312" w:cs="Arial"/>
          <w:color w:val="000000"/>
          <w:kern w:val="0"/>
          <w:sz w:val="32"/>
          <w:szCs w:val="32"/>
          <w:lang w:eastAsia="zh-CN"/>
        </w:rPr>
        <w:t>单位</w:t>
      </w:r>
      <w:r>
        <w:rPr>
          <w:rFonts w:hint="eastAsia" w:ascii="仿宋_GB2312" w:hAnsi="宋体" w:eastAsia="仿宋_GB2312" w:cs="Arial"/>
          <w:color w:val="000000"/>
          <w:kern w:val="0"/>
          <w:sz w:val="32"/>
          <w:szCs w:val="32"/>
        </w:rPr>
        <w:t>立即召开了补贴工作会议进行全面部署。</w:t>
      </w:r>
      <w:r>
        <w:rPr>
          <w:rFonts w:hint="eastAsia" w:ascii="仿宋_GB2312" w:hAnsi="宋体" w:eastAsia="仿宋_GB2312" w:cs="Arial"/>
          <w:color w:val="000000"/>
          <w:kern w:val="0"/>
          <w:sz w:val="32"/>
          <w:szCs w:val="32"/>
          <w:lang w:eastAsia="zh-CN"/>
        </w:rPr>
        <w:t>（</w:t>
      </w:r>
      <w:r>
        <w:rPr>
          <w:rFonts w:hint="eastAsia" w:ascii="仿宋_GB2312" w:hAnsi="宋体" w:eastAsia="仿宋_GB2312" w:cs="Arial"/>
          <w:color w:val="000000"/>
          <w:kern w:val="0"/>
          <w:sz w:val="32"/>
          <w:szCs w:val="32"/>
          <w:lang w:val="en-US" w:eastAsia="zh-CN"/>
        </w:rPr>
        <w:t>2）</w:t>
      </w:r>
      <w:r>
        <w:rPr>
          <w:rFonts w:hint="eastAsia" w:ascii="仿宋_GB2312" w:hAnsi="宋体" w:eastAsia="仿宋_GB2312" w:cs="Arial"/>
          <w:color w:val="000000"/>
          <w:kern w:val="0"/>
          <w:sz w:val="32"/>
          <w:szCs w:val="32"/>
        </w:rPr>
        <w:t>建立责任追究机制。“谁办理、谁负责，谁核实、谁负责”。责任追究覆盖补贴申请、审核与审批、公示与核实、监管与督查、档案管理等全过程。</w:t>
      </w:r>
    </w:p>
    <w:p w14:paraId="4E4E54BD">
      <w:pPr>
        <w:pStyle w:val="10"/>
        <w:widowControl/>
        <w:shd w:val="clear" w:color="auto" w:fill="FFFFFF"/>
        <w:spacing w:line="540" w:lineRule="exact"/>
        <w:ind w:firstLine="643" w:firstLineChars="200"/>
        <w:rPr>
          <w:rFonts w:ascii="仿宋_GB2312" w:hAnsi="宋体" w:eastAsia="仿宋_GB2312" w:cs="Arial"/>
          <w:color w:val="000000"/>
          <w:kern w:val="0"/>
          <w:sz w:val="32"/>
          <w:szCs w:val="32"/>
        </w:rPr>
      </w:pPr>
      <w:r>
        <w:rPr>
          <w:rFonts w:hint="eastAsia" w:ascii="仿宋_GB2312" w:hAnsi="宋体" w:eastAsia="仿宋_GB2312" w:cs="Arial"/>
          <w:b/>
          <w:bCs/>
          <w:color w:val="000000"/>
          <w:kern w:val="0"/>
          <w:sz w:val="32"/>
          <w:szCs w:val="32"/>
          <w:lang w:val="en-US" w:eastAsia="zh-CN"/>
        </w:rPr>
        <w:t>2.</w:t>
      </w:r>
      <w:r>
        <w:rPr>
          <w:rFonts w:hint="eastAsia" w:ascii="仿宋_GB2312" w:hAnsi="宋体" w:eastAsia="仿宋_GB2312" w:cs="Arial"/>
          <w:b/>
          <w:bCs/>
          <w:color w:val="000000"/>
          <w:kern w:val="0"/>
          <w:sz w:val="32"/>
          <w:szCs w:val="32"/>
        </w:rPr>
        <w:t>广泛宣传。</w:t>
      </w:r>
      <w:r>
        <w:rPr>
          <w:rFonts w:hint="eastAsia" w:ascii="仿宋_GB2312" w:hAnsi="宋体" w:eastAsia="仿宋_GB2312" w:cs="Arial"/>
          <w:color w:val="000000"/>
          <w:kern w:val="0"/>
          <w:sz w:val="32"/>
          <w:szCs w:val="32"/>
        </w:rPr>
        <w:t>为了使农机购置补贴政策</w:t>
      </w:r>
      <w:r>
        <w:rPr>
          <w:rFonts w:hint="eastAsia" w:ascii="仿宋_GB2312" w:hAnsi="宋体" w:eastAsia="仿宋_GB2312" w:cs="Arial"/>
          <w:color w:val="000000"/>
          <w:kern w:val="0"/>
          <w:sz w:val="32"/>
          <w:szCs w:val="32"/>
          <w:lang w:eastAsia="zh-CN"/>
        </w:rPr>
        <w:t>传</w:t>
      </w:r>
      <w:r>
        <w:rPr>
          <w:rFonts w:hint="eastAsia" w:ascii="仿宋_GB2312" w:hAnsi="宋体" w:eastAsia="仿宋_GB2312" w:cs="Arial"/>
          <w:color w:val="000000"/>
          <w:kern w:val="0"/>
          <w:sz w:val="32"/>
          <w:szCs w:val="32"/>
        </w:rPr>
        <w:t>达到家喻户晓、人人皆知，我</w:t>
      </w:r>
      <w:r>
        <w:rPr>
          <w:rFonts w:hint="eastAsia" w:ascii="仿宋_GB2312" w:hAnsi="宋体" w:eastAsia="仿宋_GB2312" w:cs="Arial"/>
          <w:color w:val="000000"/>
          <w:kern w:val="0"/>
          <w:sz w:val="32"/>
          <w:szCs w:val="32"/>
          <w:lang w:eastAsia="zh-CN"/>
        </w:rPr>
        <w:t>站</w:t>
      </w:r>
      <w:r>
        <w:rPr>
          <w:rFonts w:hint="eastAsia" w:ascii="仿宋_GB2312" w:hAnsi="宋体" w:eastAsia="仿宋_GB2312" w:cs="Arial"/>
          <w:color w:val="000000"/>
          <w:kern w:val="0"/>
          <w:sz w:val="32"/>
          <w:szCs w:val="32"/>
        </w:rPr>
        <w:t>通过发放宣传资料、面对面讲解等形式宣传补贴，</w:t>
      </w:r>
      <w:r>
        <w:rPr>
          <w:rFonts w:hint="eastAsia" w:ascii="仿宋_GB2312" w:hAnsi="宋体" w:eastAsia="仿宋_GB2312" w:cs="Arial"/>
          <w:color w:val="000000"/>
          <w:kern w:val="0"/>
          <w:sz w:val="32"/>
          <w:szCs w:val="32"/>
          <w:lang w:eastAsia="zh-CN"/>
        </w:rPr>
        <w:t>一</w:t>
      </w:r>
      <w:r>
        <w:rPr>
          <w:rFonts w:hint="eastAsia" w:ascii="仿宋_GB2312" w:hAnsi="宋体" w:eastAsia="仿宋_GB2312" w:cs="Arial"/>
          <w:color w:val="000000"/>
          <w:kern w:val="0"/>
          <w:sz w:val="32"/>
          <w:szCs w:val="32"/>
        </w:rPr>
        <w:t>年来共印发各种宣传资料</w:t>
      </w:r>
      <w:r>
        <w:rPr>
          <w:rFonts w:hint="eastAsia" w:ascii="仿宋_GB2312" w:hAnsi="宋体" w:eastAsia="仿宋_GB2312" w:cs="Arial"/>
          <w:color w:val="auto"/>
          <w:kern w:val="0"/>
          <w:sz w:val="32"/>
          <w:szCs w:val="32"/>
          <w:lang w:val="en-US" w:eastAsia="zh-CN"/>
        </w:rPr>
        <w:t>500</w:t>
      </w:r>
      <w:r>
        <w:rPr>
          <w:rFonts w:hint="eastAsia" w:ascii="仿宋_GB2312" w:hAnsi="宋体" w:eastAsia="仿宋_GB2312" w:cs="Arial"/>
          <w:color w:val="000000"/>
          <w:kern w:val="0"/>
          <w:sz w:val="32"/>
          <w:szCs w:val="32"/>
        </w:rPr>
        <w:t>多份。</w:t>
      </w:r>
    </w:p>
    <w:p w14:paraId="3DB9C7C3">
      <w:pPr>
        <w:pStyle w:val="11"/>
        <w:widowControl/>
        <w:shd w:val="clear" w:color="auto" w:fill="FFFFFF"/>
        <w:spacing w:line="540" w:lineRule="exact"/>
        <w:ind w:firstLine="643" w:firstLineChars="200"/>
        <w:rPr>
          <w:rFonts w:ascii="仿宋_GB2312" w:hAnsi="宋体" w:eastAsia="仿宋_GB2312" w:cs="Arial"/>
          <w:color w:val="000000"/>
          <w:kern w:val="0"/>
          <w:sz w:val="32"/>
          <w:szCs w:val="32"/>
        </w:rPr>
      </w:pPr>
      <w:r>
        <w:rPr>
          <w:rFonts w:hint="eastAsia" w:ascii="仿宋_GB2312" w:hAnsi="宋体" w:eastAsia="仿宋_GB2312" w:cs="Arial"/>
          <w:b/>
          <w:bCs/>
          <w:color w:val="000000"/>
          <w:kern w:val="0"/>
          <w:sz w:val="32"/>
          <w:szCs w:val="32"/>
          <w:lang w:val="en-US" w:eastAsia="zh-CN"/>
        </w:rPr>
        <w:t>3.</w:t>
      </w:r>
      <w:r>
        <w:rPr>
          <w:rFonts w:hint="default" w:ascii="仿宋" w:hAnsi="仿宋" w:eastAsia="仿宋"/>
          <w:b/>
          <w:bCs/>
          <w:i w:val="0"/>
          <w:snapToGrid/>
          <w:color w:val="333333"/>
          <w:sz w:val="32"/>
          <w:shd w:val="clear" w:color="auto" w:fill="FFFFFF"/>
          <w:lang w:eastAsia="zh-CN"/>
        </w:rPr>
        <w:t>补贴资金发放程序规范</w:t>
      </w:r>
      <w:r>
        <w:rPr>
          <w:rFonts w:hint="eastAsia" w:ascii="仿宋" w:hAnsi="仿宋" w:eastAsia="仿宋"/>
          <w:b/>
          <w:bCs/>
          <w:i w:val="0"/>
          <w:snapToGrid/>
          <w:color w:val="333333"/>
          <w:sz w:val="32"/>
          <w:shd w:val="clear" w:color="auto" w:fill="FFFFFF"/>
          <w:lang w:eastAsia="zh-CN"/>
        </w:rPr>
        <w:t>。</w:t>
      </w:r>
      <w:r>
        <w:rPr>
          <w:rFonts w:hint="eastAsia" w:ascii="仿宋_GB2312" w:hAnsi="宋体" w:eastAsia="仿宋_GB2312" w:cs="Arial"/>
          <w:color w:val="000000"/>
          <w:kern w:val="0"/>
          <w:sz w:val="32"/>
          <w:szCs w:val="32"/>
        </w:rPr>
        <w:t>我</w:t>
      </w:r>
      <w:r>
        <w:rPr>
          <w:rFonts w:hint="eastAsia" w:ascii="仿宋_GB2312" w:hAnsi="宋体" w:eastAsia="仿宋_GB2312" w:cs="Arial"/>
          <w:color w:val="000000"/>
          <w:kern w:val="0"/>
          <w:sz w:val="32"/>
          <w:szCs w:val="32"/>
          <w:lang w:eastAsia="zh-CN"/>
        </w:rPr>
        <w:t>站</w:t>
      </w:r>
      <w:r>
        <w:rPr>
          <w:rFonts w:hint="eastAsia" w:ascii="仿宋_GB2312" w:hAnsi="宋体" w:eastAsia="仿宋_GB2312" w:cs="Arial"/>
          <w:color w:val="000000"/>
          <w:kern w:val="0"/>
          <w:sz w:val="32"/>
          <w:szCs w:val="32"/>
        </w:rPr>
        <w:t>严格补贴程序，明确政策公示、受理申请、对象确认、机具登记核实、资金兑付等重点环节的具体工作内容及时间安排。在补贴工作的具体操作中，从接受农民申请、资格确认、张榜公示、确定补贴对象、补贴信息系统录入、发放补贴指标通知书、人机合影、机具核实、建立补贴工作档案等环节，严格按照补贴操作流程做到一个步骤不少，一个环节不缺，一个程序不减，公开透明，阳光操作，切实把每个环节的工作做好做实。</w:t>
      </w:r>
    </w:p>
    <w:p w14:paraId="7ACAC24E">
      <w:pPr>
        <w:pStyle w:val="11"/>
        <w:widowControl/>
        <w:shd w:val="clear" w:color="auto" w:fill="FFFFFF"/>
        <w:spacing w:line="540" w:lineRule="exact"/>
        <w:ind w:firstLine="643" w:firstLineChars="200"/>
        <w:rPr>
          <w:rFonts w:ascii="仿宋_GB2312" w:hAnsi="宋体" w:eastAsia="仿宋_GB2312" w:cs="Arial"/>
          <w:b/>
          <w:bCs/>
          <w:color w:val="000000"/>
          <w:kern w:val="0"/>
          <w:sz w:val="32"/>
          <w:szCs w:val="32"/>
        </w:rPr>
      </w:pPr>
      <w:r>
        <w:rPr>
          <w:rFonts w:hint="eastAsia" w:ascii="仿宋_GB2312" w:hAnsi="宋体" w:eastAsia="仿宋_GB2312" w:cs="Arial"/>
          <w:b/>
          <w:bCs/>
          <w:color w:val="000000"/>
          <w:kern w:val="0"/>
          <w:sz w:val="32"/>
          <w:szCs w:val="32"/>
          <w:lang w:val="en-US" w:eastAsia="zh-CN"/>
        </w:rPr>
        <w:t>4.</w:t>
      </w:r>
      <w:r>
        <w:rPr>
          <w:rFonts w:hint="eastAsia" w:ascii="仿宋_GB2312" w:hAnsi="宋体" w:eastAsia="仿宋_GB2312" w:cs="Arial"/>
          <w:b/>
          <w:bCs/>
          <w:color w:val="000000"/>
          <w:kern w:val="0"/>
          <w:sz w:val="32"/>
          <w:szCs w:val="32"/>
        </w:rPr>
        <w:t>补贴资金直补到卡</w:t>
      </w:r>
    </w:p>
    <w:p w14:paraId="4CB69724">
      <w:pPr>
        <w:pStyle w:val="11"/>
        <w:widowControl/>
        <w:shd w:val="clear" w:color="auto" w:fill="FFFFFF"/>
        <w:spacing w:line="540" w:lineRule="exact"/>
        <w:ind w:firstLine="640" w:firstLineChars="200"/>
        <w:rPr>
          <w:rFonts w:hint="eastAsia" w:ascii="仿宋_GB2312" w:hAnsi="宋体" w:eastAsia="仿宋_GB2312" w:cs="Arial"/>
          <w:color w:val="000000"/>
          <w:kern w:val="0"/>
          <w:sz w:val="32"/>
          <w:szCs w:val="32"/>
        </w:rPr>
      </w:pPr>
      <w:r>
        <w:rPr>
          <w:rFonts w:hint="eastAsia" w:ascii="仿宋_GB2312" w:hAnsi="宋体" w:eastAsia="仿宋_GB2312" w:cs="Arial"/>
          <w:color w:val="000000"/>
          <w:kern w:val="0"/>
          <w:sz w:val="32"/>
          <w:szCs w:val="32"/>
        </w:rPr>
        <w:t>为了确保农机购置补贴资金直接便捷地发放到广大农民手中，方便农民领款，</w:t>
      </w:r>
      <w:r>
        <w:rPr>
          <w:rFonts w:hint="eastAsia" w:ascii="仿宋_GB2312" w:hAnsi="宋体" w:eastAsia="仿宋_GB2312" w:cs="Arial"/>
          <w:color w:val="000000"/>
          <w:kern w:val="0"/>
          <w:sz w:val="32"/>
          <w:szCs w:val="32"/>
          <w:lang w:eastAsia="zh-CN"/>
        </w:rPr>
        <w:t>区财政局通过一卡通</w:t>
      </w:r>
      <w:r>
        <w:rPr>
          <w:rFonts w:hint="eastAsia" w:ascii="仿宋_GB2312" w:hAnsi="宋体" w:eastAsia="仿宋_GB2312" w:cs="Arial"/>
          <w:color w:val="000000"/>
          <w:kern w:val="0"/>
          <w:sz w:val="32"/>
          <w:szCs w:val="32"/>
        </w:rPr>
        <w:t>将农机购置补贴资金直接发到农户的</w:t>
      </w:r>
      <w:r>
        <w:rPr>
          <w:rFonts w:hint="eastAsia" w:ascii="仿宋_GB2312" w:hAnsi="宋体" w:eastAsia="仿宋_GB2312" w:cs="Arial"/>
          <w:color w:val="000000"/>
          <w:kern w:val="0"/>
          <w:sz w:val="32"/>
          <w:szCs w:val="32"/>
          <w:lang w:eastAsia="zh-CN"/>
        </w:rPr>
        <w:t>社保卡</w:t>
      </w:r>
      <w:r>
        <w:rPr>
          <w:rFonts w:hint="eastAsia" w:ascii="仿宋_GB2312" w:hAnsi="宋体" w:eastAsia="仿宋_GB2312" w:cs="Arial"/>
          <w:color w:val="000000"/>
          <w:kern w:val="0"/>
          <w:sz w:val="32"/>
          <w:szCs w:val="32"/>
        </w:rPr>
        <w:t>上。该举措为农民建起了一条助农资金安全、快捷的发放渠道，保证了补助资金足额、及时发放到农民手中，有力地调动了农民种粮的积极性。</w:t>
      </w:r>
    </w:p>
    <w:p w14:paraId="40AFB371">
      <w:pPr>
        <w:pStyle w:val="11"/>
        <w:widowControl/>
        <w:shd w:val="clear" w:color="auto" w:fill="FFFFFF"/>
        <w:spacing w:line="540" w:lineRule="exact"/>
        <w:ind w:firstLine="643" w:firstLineChars="200"/>
        <w:rPr>
          <w:rFonts w:hint="eastAsia" w:ascii="仿宋_GB2312" w:hAnsi="宋体" w:eastAsia="仿宋_GB2312" w:cs="Arial"/>
          <w:b/>
          <w:bCs/>
          <w:color w:val="auto"/>
          <w:kern w:val="0"/>
          <w:sz w:val="32"/>
          <w:szCs w:val="32"/>
          <w:lang w:eastAsia="zh-CN"/>
        </w:rPr>
      </w:pPr>
      <w:r>
        <w:rPr>
          <w:rFonts w:hint="eastAsia" w:ascii="仿宋_GB2312" w:hAnsi="宋体" w:eastAsia="仿宋_GB2312" w:cs="Arial"/>
          <w:b/>
          <w:bCs/>
          <w:color w:val="auto"/>
          <w:kern w:val="0"/>
          <w:sz w:val="32"/>
          <w:szCs w:val="32"/>
          <w:lang w:eastAsia="zh-CN"/>
        </w:rPr>
        <w:t>（二）存在问题</w:t>
      </w:r>
    </w:p>
    <w:p w14:paraId="6F167E8B">
      <w:pPr>
        <w:numPr>
          <w:ilvl w:val="0"/>
          <w:numId w:val="0"/>
        </w:numPr>
        <w:ind w:leftChars="0" w:right="0" w:rightChars="0" w:firstLine="643" w:firstLineChars="200"/>
        <w:jc w:val="both"/>
        <w:rPr>
          <w:rFonts w:hint="default" w:ascii="仿宋" w:hAnsi="仿宋" w:eastAsia="仿宋"/>
          <w:b w:val="0"/>
          <w:i w:val="0"/>
          <w:snapToGrid/>
          <w:color w:val="auto"/>
          <w:sz w:val="32"/>
          <w:lang w:eastAsia="zh-CN"/>
        </w:rPr>
      </w:pPr>
      <w:r>
        <w:rPr>
          <w:rFonts w:hint="eastAsia" w:ascii="仿宋" w:hAnsi="仿宋" w:eastAsia="仿宋"/>
          <w:b/>
          <w:bCs/>
          <w:color w:val="auto"/>
          <w:sz w:val="32"/>
          <w:lang w:val="en-US" w:eastAsia="zh-CN"/>
        </w:rPr>
        <w:t>⒈</w:t>
      </w:r>
      <w:r>
        <w:rPr>
          <w:rFonts w:hint="default" w:ascii="仿宋" w:hAnsi="仿宋" w:eastAsia="仿宋"/>
          <w:b/>
          <w:bCs/>
          <w:i w:val="0"/>
          <w:snapToGrid/>
          <w:color w:val="auto"/>
          <w:sz w:val="32"/>
          <w:lang w:eastAsia="zh-CN"/>
        </w:rPr>
        <w:t>补贴申报程序繁琐、复杂。</w:t>
      </w:r>
      <w:r>
        <w:rPr>
          <w:rFonts w:hint="default" w:ascii="仿宋" w:hAnsi="仿宋" w:eastAsia="仿宋"/>
          <w:b w:val="0"/>
          <w:i w:val="0"/>
          <w:snapToGrid/>
          <w:color w:val="auto"/>
          <w:sz w:val="32"/>
          <w:lang w:eastAsia="zh-CN"/>
        </w:rPr>
        <w:t>农户带机申报等手续，虽然有效防止了骗补现象，但也给农民带来了一定的难度，增加了负担。</w:t>
      </w:r>
    </w:p>
    <w:p w14:paraId="24ACA68A">
      <w:pPr>
        <w:numPr>
          <w:ilvl w:val="0"/>
          <w:numId w:val="0"/>
        </w:numPr>
        <w:ind w:right="0" w:rightChars="0" w:firstLine="643" w:firstLineChars="200"/>
        <w:jc w:val="both"/>
        <w:rPr>
          <w:rFonts w:hint="eastAsia" w:ascii="仿宋" w:hAnsi="仿宋" w:eastAsia="仿宋"/>
          <w:b w:val="0"/>
          <w:i w:val="0"/>
          <w:snapToGrid/>
          <w:color w:val="auto"/>
          <w:sz w:val="32"/>
          <w:lang w:eastAsia="zh-CN"/>
        </w:rPr>
      </w:pPr>
      <w:r>
        <w:rPr>
          <w:rFonts w:hint="eastAsia" w:ascii="仿宋" w:hAnsi="仿宋" w:eastAsia="仿宋"/>
          <w:b/>
          <w:bCs/>
          <w:i w:val="0"/>
          <w:snapToGrid/>
          <w:color w:val="auto"/>
          <w:sz w:val="32"/>
          <w:lang w:val="en-US" w:eastAsia="zh-CN"/>
        </w:rPr>
        <w:t>2.</w:t>
      </w:r>
      <w:r>
        <w:rPr>
          <w:rFonts w:hint="default" w:ascii="仿宋" w:hAnsi="仿宋" w:eastAsia="仿宋"/>
          <w:b/>
          <w:bCs/>
          <w:i w:val="0"/>
          <w:snapToGrid/>
          <w:color w:val="auto"/>
          <w:sz w:val="32"/>
          <w:lang w:eastAsia="zh-CN"/>
        </w:rPr>
        <w:t>补贴范围、补贴标准缺乏连续性。</w:t>
      </w:r>
    </w:p>
    <w:p w14:paraId="3DF635F1">
      <w:pPr>
        <w:numPr>
          <w:ilvl w:val="0"/>
          <w:numId w:val="0"/>
        </w:numPr>
        <w:ind w:right="0" w:rightChars="0" w:firstLine="640" w:firstLineChars="200"/>
        <w:jc w:val="both"/>
        <w:rPr>
          <w:rFonts w:hint="eastAsia" w:ascii="仿宋" w:hAnsi="仿宋" w:eastAsia="仿宋"/>
          <w:b w:val="0"/>
          <w:i w:val="0"/>
          <w:snapToGrid/>
          <w:color w:val="auto"/>
          <w:sz w:val="32"/>
          <w:lang w:eastAsia="zh-CN"/>
        </w:rPr>
      </w:pPr>
      <w:r>
        <w:rPr>
          <w:rFonts w:hint="default" w:ascii="仿宋" w:hAnsi="仿宋" w:eastAsia="仿宋"/>
          <w:b w:val="0"/>
          <w:i w:val="0"/>
          <w:snapToGrid/>
          <w:color w:val="auto"/>
          <w:sz w:val="32"/>
          <w:lang w:eastAsia="zh-CN"/>
        </w:rPr>
        <w:t>每年，对纳入购置补贴范围的农机产品、补贴标准进行调整，影响了农民购机的积极性。如个别产品今年有补贴，明年就可能没有</w:t>
      </w:r>
      <w:r>
        <w:rPr>
          <w:rFonts w:hint="eastAsia" w:ascii="仿宋" w:hAnsi="仿宋" w:eastAsia="仿宋"/>
          <w:b w:val="0"/>
          <w:i w:val="0"/>
          <w:snapToGrid/>
          <w:color w:val="auto"/>
          <w:sz w:val="32"/>
          <w:lang w:eastAsia="zh-CN"/>
        </w:rPr>
        <w:t>。</w:t>
      </w:r>
    </w:p>
    <w:p w14:paraId="28B9946A">
      <w:pPr>
        <w:numPr>
          <w:ilvl w:val="0"/>
          <w:numId w:val="0"/>
        </w:numPr>
        <w:ind w:right="0" w:rightChars="0" w:firstLine="643" w:firstLineChars="200"/>
        <w:jc w:val="both"/>
        <w:rPr>
          <w:rFonts w:hint="default" w:ascii="仿宋" w:hAnsi="仿宋" w:eastAsia="仿宋"/>
          <w:b w:val="0"/>
          <w:i w:val="0"/>
          <w:snapToGrid/>
          <w:color w:val="333333"/>
          <w:sz w:val="32"/>
          <w:shd w:val="clear" w:color="auto" w:fill="FFFFFF"/>
          <w:lang w:eastAsia="zh-CN"/>
        </w:rPr>
      </w:pPr>
      <w:r>
        <w:rPr>
          <w:rFonts w:hint="eastAsia" w:ascii="仿宋" w:hAnsi="仿宋" w:eastAsia="仿宋"/>
          <w:b/>
          <w:bCs/>
          <w:i w:val="0"/>
          <w:snapToGrid/>
          <w:color w:val="333333"/>
          <w:sz w:val="32"/>
          <w:shd w:val="clear" w:color="auto" w:fill="FFFFFF"/>
          <w:lang w:val="en-US" w:eastAsia="zh-CN"/>
        </w:rPr>
        <w:t>3.</w:t>
      </w:r>
      <w:r>
        <w:rPr>
          <w:rFonts w:hint="eastAsia" w:ascii="仿宋" w:hAnsi="仿宋" w:eastAsia="仿宋"/>
          <w:b/>
          <w:bCs/>
          <w:i w:val="0"/>
          <w:snapToGrid/>
          <w:color w:val="333333"/>
          <w:sz w:val="32"/>
          <w:shd w:val="clear" w:color="auto" w:fill="FFFFFF"/>
          <w:lang w:eastAsia="zh-CN"/>
        </w:rPr>
        <w:t>区</w:t>
      </w:r>
      <w:r>
        <w:rPr>
          <w:rFonts w:hint="default" w:ascii="仿宋" w:hAnsi="仿宋" w:eastAsia="仿宋"/>
          <w:b/>
          <w:bCs/>
          <w:i w:val="0"/>
          <w:snapToGrid/>
          <w:color w:val="333333"/>
          <w:sz w:val="32"/>
          <w:shd w:val="clear" w:color="auto" w:fill="FFFFFF"/>
          <w:lang w:eastAsia="zh-CN"/>
        </w:rPr>
        <w:t>农机部门人员</w:t>
      </w:r>
      <w:r>
        <w:rPr>
          <w:rFonts w:hint="eastAsia" w:ascii="仿宋" w:hAnsi="仿宋" w:eastAsia="仿宋"/>
          <w:b/>
          <w:bCs/>
          <w:i w:val="0"/>
          <w:snapToGrid/>
          <w:color w:val="333333"/>
          <w:sz w:val="32"/>
          <w:shd w:val="clear" w:color="auto" w:fill="FFFFFF"/>
          <w:lang w:eastAsia="zh-CN"/>
        </w:rPr>
        <w:t>严重不足</w:t>
      </w:r>
      <w:r>
        <w:rPr>
          <w:rFonts w:hint="default" w:ascii="仿宋" w:hAnsi="仿宋" w:eastAsia="仿宋"/>
          <w:b/>
          <w:bCs/>
          <w:i w:val="0"/>
          <w:snapToGrid/>
          <w:color w:val="333333"/>
          <w:sz w:val="32"/>
          <w:shd w:val="clear" w:color="auto" w:fill="FFFFFF"/>
          <w:lang w:eastAsia="zh-CN"/>
        </w:rPr>
        <w:t>。</w:t>
      </w:r>
    </w:p>
    <w:p w14:paraId="00229243">
      <w:pPr>
        <w:numPr>
          <w:ilvl w:val="0"/>
          <w:numId w:val="0"/>
        </w:numPr>
        <w:ind w:right="0" w:rightChars="0"/>
        <w:jc w:val="both"/>
        <w:rPr>
          <w:rFonts w:hint="default" w:ascii="仿宋" w:hAnsi="仿宋" w:eastAsia="仿宋"/>
          <w:b w:val="0"/>
          <w:i w:val="0"/>
          <w:snapToGrid/>
          <w:color w:val="333333"/>
          <w:sz w:val="32"/>
          <w:shd w:val="clear" w:color="auto" w:fill="FFFFFF"/>
          <w:lang w:eastAsia="zh-CN"/>
        </w:rPr>
      </w:pPr>
      <w:r>
        <w:rPr>
          <w:rFonts w:hint="eastAsia" w:ascii="仿宋" w:hAnsi="仿宋" w:eastAsia="仿宋"/>
          <w:b w:val="0"/>
          <w:i w:val="0"/>
          <w:snapToGrid/>
          <w:color w:val="333333"/>
          <w:sz w:val="32"/>
          <w:shd w:val="clear" w:color="auto" w:fill="FFFFFF"/>
          <w:lang w:val="en-US" w:eastAsia="zh-CN"/>
        </w:rPr>
        <w:t xml:space="preserve">    </w:t>
      </w:r>
      <w:r>
        <w:rPr>
          <w:rFonts w:hint="default" w:ascii="仿宋" w:hAnsi="仿宋" w:eastAsia="仿宋"/>
          <w:b w:val="0"/>
          <w:i w:val="0"/>
          <w:snapToGrid/>
          <w:color w:val="333333"/>
          <w:sz w:val="32"/>
          <w:shd w:val="clear" w:color="auto" w:fill="FFFFFF"/>
          <w:lang w:eastAsia="zh-CN"/>
        </w:rPr>
        <w:t>农机购置补贴申报、公示、审核等均由乡镇农机部门负责，工作繁杂，且有较强的专业性、政策性。现行购机补贴申报手续繁多，部分申报项目要上门核实。目前，</w:t>
      </w:r>
      <w:r>
        <w:rPr>
          <w:rFonts w:hint="eastAsia" w:ascii="仿宋" w:hAnsi="仿宋" w:eastAsia="仿宋"/>
          <w:b w:val="0"/>
          <w:i w:val="0"/>
          <w:snapToGrid/>
          <w:color w:val="333333"/>
          <w:sz w:val="32"/>
          <w:shd w:val="clear" w:color="auto" w:fill="FFFFFF"/>
          <w:lang w:eastAsia="zh-CN"/>
        </w:rPr>
        <w:t>我区</w:t>
      </w:r>
      <w:r>
        <w:rPr>
          <w:rFonts w:hint="default" w:ascii="仿宋" w:hAnsi="仿宋" w:eastAsia="仿宋"/>
          <w:b w:val="0"/>
          <w:i w:val="0"/>
          <w:snapToGrid/>
          <w:color w:val="333333"/>
          <w:sz w:val="32"/>
          <w:shd w:val="clear" w:color="auto" w:fill="FFFFFF"/>
          <w:lang w:eastAsia="zh-CN"/>
        </w:rPr>
        <w:t>农机部门职责较多，仅有1</w:t>
      </w:r>
      <w:r>
        <w:rPr>
          <w:rFonts w:hint="eastAsia" w:ascii="仿宋" w:hAnsi="仿宋" w:eastAsia="仿宋"/>
          <w:b w:val="0"/>
          <w:i w:val="0"/>
          <w:snapToGrid/>
          <w:color w:val="333333"/>
          <w:sz w:val="32"/>
          <w:shd w:val="clear" w:color="auto" w:fill="FFFFFF"/>
          <w:lang w:eastAsia="zh-CN"/>
        </w:rPr>
        <w:t>人负责农机购置补贴工作</w:t>
      </w:r>
      <w:r>
        <w:rPr>
          <w:rFonts w:hint="default" w:ascii="仿宋" w:hAnsi="仿宋" w:eastAsia="仿宋"/>
          <w:b w:val="0"/>
          <w:i w:val="0"/>
          <w:snapToGrid/>
          <w:color w:val="333333"/>
          <w:sz w:val="32"/>
          <w:shd w:val="clear" w:color="auto" w:fill="FFFFFF"/>
          <w:lang w:eastAsia="zh-CN"/>
        </w:rPr>
        <w:t>。</w:t>
      </w:r>
    </w:p>
    <w:p w14:paraId="6CB58A7E">
      <w:pPr>
        <w:numPr>
          <w:ilvl w:val="0"/>
          <w:numId w:val="0"/>
        </w:numPr>
        <w:adjustRightInd w:val="0"/>
        <w:snapToGrid w:val="0"/>
        <w:spacing w:line="590" w:lineRule="exact"/>
        <w:ind w:firstLine="640" w:firstLineChars="200"/>
        <w:rPr>
          <w:rFonts w:hint="eastAsia" w:ascii="黑体" w:hAnsi="黑体" w:eastAsia="黑体" w:cs="黑体"/>
          <w:color w:val="auto"/>
          <w:lang w:val="en-US" w:eastAsia="zh-CN"/>
        </w:rPr>
      </w:pPr>
      <w:r>
        <w:rPr>
          <w:rFonts w:hint="eastAsia" w:ascii="黑体" w:hAnsi="黑体" w:eastAsia="黑体" w:cs="黑体"/>
          <w:color w:val="auto"/>
          <w:lang w:val="en-US" w:eastAsia="zh-CN"/>
        </w:rPr>
        <w:t>三、地市自评结果应用和信息公示公开情况</w:t>
      </w:r>
    </w:p>
    <w:p w14:paraId="2B3FC86C">
      <w:pPr>
        <w:pStyle w:val="6"/>
        <w:numPr>
          <w:ilvl w:val="0"/>
          <w:numId w:val="0"/>
        </w:numPr>
        <w:adjustRightInd w:val="0"/>
        <w:snapToGrid w:val="0"/>
        <w:spacing w:line="590" w:lineRule="exact"/>
        <w:ind w:left="0" w:leftChars="0" w:firstLine="640" w:firstLineChars="200"/>
        <w:rPr>
          <w:rFonts w:hint="eastAsia" w:ascii="仿宋_GB2312" w:hAnsi="仿宋_GB2312" w:eastAsia="仿宋_GB2312" w:cs="仿宋_GB2312"/>
          <w:snapToGrid w:val="0"/>
          <w:color w:val="auto"/>
          <w:kern w:val="0"/>
          <w:szCs w:val="32"/>
          <w:lang w:val="en-US" w:eastAsia="zh-CN"/>
        </w:rPr>
      </w:pPr>
      <w:r>
        <w:rPr>
          <w:rFonts w:hint="eastAsia" w:ascii="仿宋_GB2312" w:hAnsi="仿宋_GB2312" w:cs="仿宋_GB2312"/>
          <w:snapToGrid w:val="0"/>
          <w:color w:val="auto"/>
          <w:kern w:val="0"/>
          <w:szCs w:val="32"/>
          <w:lang w:val="en-US" w:eastAsia="zh-CN"/>
        </w:rPr>
        <w:t>本单位2024年度严格按照省市要求，在广东省农机购置补贴信息公开专栏及时准确地公开了中央财政支农政策和实施方案向</w:t>
      </w:r>
      <w:r>
        <w:rPr>
          <w:rFonts w:hint="eastAsia" w:ascii="仿宋_GB2312" w:hAnsi="仿宋_GB2312" w:cs="仿宋_GB2312"/>
          <w:b/>
          <w:bCs/>
          <w:snapToGrid w:val="0"/>
          <w:color w:val="auto"/>
          <w:kern w:val="0"/>
          <w:szCs w:val="32"/>
          <w:lang w:val="en-US" w:eastAsia="zh-CN"/>
        </w:rPr>
        <w:t>社会</w:t>
      </w:r>
      <w:r>
        <w:rPr>
          <w:rFonts w:hint="eastAsia" w:ascii="仿宋_GB2312" w:hAnsi="仿宋_GB2312" w:cs="仿宋_GB2312"/>
          <w:snapToGrid w:val="0"/>
          <w:color w:val="auto"/>
          <w:kern w:val="0"/>
          <w:szCs w:val="32"/>
          <w:lang w:val="en-US" w:eastAsia="zh-CN"/>
        </w:rPr>
        <w:t>发布，涉农补贴的申报、资金安排等重要信息。</w:t>
      </w:r>
    </w:p>
    <w:p w14:paraId="573209B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黑体" w:hAnsi="黑体" w:eastAsia="黑体" w:cs="黑体"/>
          <w:snapToGrid w:val="0"/>
          <w:color w:val="auto"/>
          <w:kern w:val="0"/>
          <w:szCs w:val="32"/>
          <w:highlight w:val="none"/>
          <w:lang w:val="en-US" w:eastAsia="zh-CN"/>
        </w:rPr>
      </w:pPr>
      <w:r>
        <w:rPr>
          <w:rFonts w:hint="eastAsia" w:ascii="黑体" w:hAnsi="黑体" w:eastAsia="黑体" w:cs="黑体"/>
          <w:snapToGrid w:val="0"/>
          <w:color w:val="auto"/>
          <w:kern w:val="0"/>
          <w:szCs w:val="32"/>
          <w:highlight w:val="none"/>
          <w:lang w:val="en-US" w:eastAsia="zh-CN"/>
        </w:rPr>
        <w:t>四、其他需要说明的问题</w:t>
      </w:r>
    </w:p>
    <w:p w14:paraId="7924D946">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仿宋_GB2312" w:hAnsi="仿宋_GB2312" w:eastAsia="仿宋_GB2312" w:cs="仿宋_GB2312"/>
          <w:snapToGrid w:val="0"/>
          <w:color w:val="auto"/>
          <w:kern w:val="0"/>
          <w:szCs w:val="32"/>
          <w:lang w:val="en-US" w:eastAsia="zh-CN"/>
        </w:rPr>
      </w:pPr>
      <w:r>
        <w:rPr>
          <w:rFonts w:hint="eastAsia" w:ascii="仿宋_GB2312" w:hAnsi="仿宋_GB2312" w:eastAsia="仿宋_GB2312" w:cs="仿宋_GB2312"/>
          <w:snapToGrid w:val="0"/>
          <w:color w:val="auto"/>
          <w:kern w:val="0"/>
          <w:szCs w:val="32"/>
          <w:lang w:val="en-US" w:eastAsia="zh-CN"/>
        </w:rPr>
        <w:t>本单位在巡视、审计、专项绩效评价和财会监督中无发现任何问题。</w:t>
      </w:r>
    </w:p>
    <w:sectPr>
      <w:pgSz w:w="11906" w:h="16838"/>
      <w:pgMar w:top="2098" w:right="1474" w:bottom="1984" w:left="1587" w:header="851" w:footer="1474"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公文小标宋简">
    <w:altName w:val="宋体"/>
    <w:panose1 w:val="02010609010000010101"/>
    <w:charset w:val="00"/>
    <w:family w:val="moder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A1DA9"/>
    <w:rsid w:val="15C54CCC"/>
    <w:rsid w:val="16CA1DA9"/>
    <w:rsid w:val="19DC38E2"/>
    <w:rsid w:val="21001530"/>
    <w:rsid w:val="336254B1"/>
    <w:rsid w:val="34B90421"/>
    <w:rsid w:val="35D8009A"/>
    <w:rsid w:val="3DF613BF"/>
    <w:rsid w:val="48F934EA"/>
    <w:rsid w:val="559B200C"/>
    <w:rsid w:val="5A690D4F"/>
    <w:rsid w:val="612E0D00"/>
    <w:rsid w:val="68B243BA"/>
    <w:rsid w:val="6AC83B41"/>
    <w:rsid w:val="76413C48"/>
    <w:rsid w:val="767D76D0"/>
    <w:rsid w:val="7E83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0"/>
    <w:pPr>
      <w:keepNext/>
      <w:keepLines/>
      <w:spacing w:beforeAutospacing="0" w:afterAutospacing="0" w:line="580" w:lineRule="exact"/>
      <w:jc w:val="center"/>
      <w:outlineLvl w:val="0"/>
    </w:pPr>
    <w:rPr>
      <w:rFonts w:ascii="Calibri" w:hAnsi="Calibri" w:eastAsia="方正小标宋简体" w:cs="宋体"/>
      <w:kern w:val="44"/>
      <w:sz w:val="44"/>
      <w:szCs w:val="24"/>
    </w:rPr>
  </w:style>
  <w:style w:type="paragraph" w:styleId="4">
    <w:name w:val="heading 4"/>
    <w:basedOn w:val="1"/>
    <w:next w:val="1"/>
    <w:qFormat/>
    <w:uiPriority w:val="9"/>
    <w:pPr>
      <w:keepNext/>
      <w:jc w:val="center"/>
      <w:outlineLvl w:val="3"/>
    </w:pPr>
    <w:rPr>
      <w:rFonts w:ascii="Calibri" w:hAnsi="Calibri" w:eastAsia="公文小标宋简" w:cs="宋体"/>
      <w:b/>
      <w:sz w:val="4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6">
    <w:name w:val="toc 2"/>
    <w:basedOn w:val="1"/>
    <w:next w:val="1"/>
    <w:qFormat/>
    <w:uiPriority w:val="0"/>
    <w:pPr>
      <w:spacing w:line="570" w:lineRule="exact"/>
      <w:ind w:left="420" w:leftChars="200"/>
    </w:pPr>
    <w:rPr>
      <w:rFonts w:ascii="Calibri" w:hAnsi="Calibri" w:eastAsia="仿宋_GB2312" w:cs="宋体"/>
      <w:szCs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New New New"/>
    <w:qFormat/>
    <w:uiPriority w:val="0"/>
    <w:pPr>
      <w:widowControl w:val="0"/>
      <w:jc w:val="both"/>
    </w:pPr>
    <w:rPr>
      <w:rFonts w:ascii="等线" w:hAnsi="等线" w:eastAsia="等线" w:cs="黑体"/>
      <w:kern w:val="2"/>
      <w:sz w:val="21"/>
      <w:szCs w:val="22"/>
      <w:lang w:val="en-US" w:eastAsia="zh-CN"/>
    </w:rPr>
  </w:style>
  <w:style w:type="paragraph" w:customStyle="1" w:styleId="11">
    <w:name w:val="正文 New New New New New New"/>
    <w:qFormat/>
    <w:uiPriority w:val="0"/>
    <w:pPr>
      <w:widowControl w:val="0"/>
      <w:jc w:val="both"/>
    </w:pPr>
    <w:rPr>
      <w:rFonts w:ascii="等线" w:hAnsi="等线" w:eastAsia="等线" w:cs="黑体"/>
      <w:kern w:val="2"/>
      <w:sz w:val="21"/>
      <w:szCs w:val="2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2699</Words>
  <Characters>2802</Characters>
  <Lines>0</Lines>
  <Paragraphs>0</Paragraphs>
  <TotalTime>30</TotalTime>
  <ScaleCrop>false</ScaleCrop>
  <LinksUpToDate>false</LinksUpToDate>
  <CharactersWithSpaces>2813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2025-02-26T03:52:00Z</dcterms:created>
  <dc:creator>三条金</dc:creator>
  <cp:lastModifiedBy>霖</cp:lastModifiedBy>
  <dcterms:modified xsi:type="dcterms:W3CDTF">2025-09-25T01:46:17Z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7D35E745590541108206849B335C5DAD_13</vt:lpwstr>
  </property>
  <property fmtid="{D5CDD505-2E9C-101B-9397-08002B2CF9AE}" pid="4" name="KSOTemplateDocerSaveRecord">
    <vt:lpwstr>eyJoZGlkIjoiOTczNTVkNDdkOWVmODhkNWQ2MTgwMmUwZmFlNTY0NWUiLCJ1c2VySWQiOiI2ODQwNTYxMjYifQ==</vt:lpwstr>
  </property>
</Properties>
</file>