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B59A5">
      <w:pPr>
        <w:keepNext w:val="0"/>
        <w:keepLines w:val="0"/>
        <w:pageBreakBefore w:val="0"/>
        <w:kinsoku/>
        <w:wordWrap/>
        <w:overflowPunct/>
        <w:topLinePunct w:val="0"/>
        <w:autoSpaceDE/>
        <w:autoSpaceDN/>
        <w:bidi w:val="0"/>
        <w:adjustRightInd/>
        <w:spacing w:line="380" w:lineRule="exact"/>
        <w:textAlignment w:val="auto"/>
        <w:rPr>
          <w:rFonts w:hint="eastAsia"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14:paraId="2B78F3F8">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广东省残疾人基本辅具服务定点机构准入标准</w:t>
      </w:r>
    </w:p>
    <w:p w14:paraId="15034B4B">
      <w:pPr>
        <w:keepNext w:val="0"/>
        <w:keepLines w:val="0"/>
        <w:pageBreakBefore w:val="0"/>
        <w:kinsoku/>
        <w:wordWrap/>
        <w:overflowPunct/>
        <w:topLinePunct w:val="0"/>
        <w:autoSpaceDE/>
        <w:autoSpaceDN/>
        <w:bidi w:val="0"/>
        <w:adjustRightInd/>
        <w:snapToGrid w:val="0"/>
        <w:spacing w:line="580" w:lineRule="exact"/>
        <w:textAlignment w:val="auto"/>
        <w:rPr>
          <w:rFonts w:hint="eastAsia" w:ascii="宋体" w:hAnsi="宋体"/>
          <w:sz w:val="30"/>
          <w:szCs w:val="30"/>
        </w:rPr>
      </w:pPr>
      <w:r>
        <w:rPr>
          <w:rFonts w:hint="eastAsia" w:ascii="宋体" w:hAnsi="宋体"/>
          <w:sz w:val="30"/>
          <w:szCs w:val="30"/>
        </w:rPr>
        <w:t xml:space="preserve">           </w:t>
      </w:r>
    </w:p>
    <w:p w14:paraId="2F8ABBE1">
      <w:pPr>
        <w:keepNext w:val="0"/>
        <w:keepLines w:val="0"/>
        <w:pageBreakBefore w:val="0"/>
        <w:widowControl/>
        <w:kinsoku/>
        <w:wordWrap/>
        <w:overflowPunct/>
        <w:topLinePunct w:val="0"/>
        <w:autoSpaceDE/>
        <w:autoSpaceDN/>
        <w:bidi w:val="0"/>
        <w:adjustRightInd/>
        <w:spacing w:line="580" w:lineRule="exact"/>
        <w:ind w:firstLine="600" w:firstLineChars="200"/>
        <w:jc w:val="left"/>
        <w:textAlignment w:val="auto"/>
        <w:rPr>
          <w:rFonts w:hint="eastAsia" w:ascii="黑体" w:hAnsi="黑体" w:eastAsia="黑体" w:cs="黑体"/>
          <w:bCs/>
          <w:kern w:val="0"/>
          <w:sz w:val="30"/>
          <w:szCs w:val="30"/>
          <w:shd w:val="clear" w:color="auto" w:fill="FFFFFF"/>
        </w:rPr>
      </w:pPr>
      <w:r>
        <w:rPr>
          <w:rFonts w:hint="eastAsia" w:ascii="黑体" w:hAnsi="黑体" w:eastAsia="黑体" w:cs="黑体"/>
          <w:bCs/>
          <w:kern w:val="0"/>
          <w:sz w:val="30"/>
          <w:szCs w:val="30"/>
          <w:shd w:val="clear" w:color="auto" w:fill="FFFFFF"/>
        </w:rPr>
        <w:t>一、基本条件</w:t>
      </w:r>
    </w:p>
    <w:p w14:paraId="5D1028F1">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rFonts w:hint="eastAsia"/>
          <w:sz w:val="30"/>
          <w:szCs w:val="30"/>
        </w:rPr>
      </w:pPr>
      <w:r>
        <w:rPr>
          <w:rFonts w:hint="eastAsia"/>
          <w:sz w:val="30"/>
          <w:szCs w:val="30"/>
        </w:rPr>
        <w:t>（一）</w:t>
      </w:r>
      <w:r>
        <w:rPr>
          <w:rFonts w:hint="eastAsia" w:hAnsi="仿宋"/>
          <w:sz w:val="30"/>
          <w:szCs w:val="30"/>
        </w:rPr>
        <w:t>经政府相关职能部门审批、注册登记，具有独立法人资格或有上级主管部门，具有相应文件或许可证（包括：编办部门</w:t>
      </w:r>
      <w:r>
        <w:rPr>
          <w:rFonts w:hint="eastAsia"/>
          <w:sz w:val="30"/>
          <w:szCs w:val="30"/>
        </w:rPr>
        <w:t>批复成立的相关文件或证明</w:t>
      </w:r>
      <w:r>
        <w:rPr>
          <w:rFonts w:hint="eastAsia"/>
          <w:color w:val="auto"/>
          <w:sz w:val="30"/>
          <w:szCs w:val="30"/>
        </w:rPr>
        <w:t>、食品药品</w:t>
      </w:r>
      <w:r>
        <w:rPr>
          <w:rFonts w:hint="eastAsia"/>
          <w:color w:val="auto"/>
          <w:sz w:val="30"/>
          <w:szCs w:val="30"/>
          <w:lang w:val="en-US" w:eastAsia="zh-CN"/>
        </w:rPr>
        <w:t>市场</w:t>
      </w:r>
      <w:r>
        <w:rPr>
          <w:rFonts w:hint="eastAsia"/>
          <w:color w:val="auto"/>
          <w:sz w:val="30"/>
          <w:szCs w:val="30"/>
        </w:rPr>
        <w:t>监督管理部门核发的《医疗器械经营许可证》</w:t>
      </w:r>
      <w:r>
        <w:rPr>
          <w:rFonts w:hint="eastAsia"/>
          <w:color w:val="auto"/>
          <w:sz w:val="30"/>
          <w:szCs w:val="30"/>
          <w:lang w:val="en-US" w:eastAsia="zh-CN"/>
        </w:rPr>
        <w:t>或《第二类医疗器械经营备案凭证》</w:t>
      </w:r>
      <w:r>
        <w:rPr>
          <w:rFonts w:hint="eastAsia"/>
          <w:color w:val="auto"/>
          <w:sz w:val="30"/>
          <w:szCs w:val="30"/>
        </w:rPr>
        <w:t>、卫生健康行政部门核发的《医疗机构执</w:t>
      </w:r>
      <w:r>
        <w:rPr>
          <w:rFonts w:hint="eastAsia"/>
          <w:sz w:val="30"/>
          <w:szCs w:val="30"/>
        </w:rPr>
        <w:t>业许可证》等），且已开展残疾人辅助器具适配及相关业务半年以上。</w:t>
      </w:r>
    </w:p>
    <w:p w14:paraId="4EB0C8B7">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rFonts w:hint="eastAsia"/>
          <w:sz w:val="30"/>
          <w:szCs w:val="30"/>
        </w:rPr>
      </w:pPr>
      <w:r>
        <w:rPr>
          <w:rFonts w:hint="eastAsia"/>
          <w:sz w:val="30"/>
          <w:szCs w:val="30"/>
        </w:rPr>
        <w:t>（二）全年服务残疾人数不少于50人。</w:t>
      </w:r>
    </w:p>
    <w:p w14:paraId="46C008BE">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sz w:val="30"/>
          <w:szCs w:val="30"/>
        </w:rPr>
      </w:pPr>
      <w:r>
        <w:rPr>
          <w:rFonts w:hint="eastAsia"/>
          <w:sz w:val="30"/>
          <w:szCs w:val="30"/>
        </w:rPr>
        <w:t>（三）有稳定的经费来源，经费使用符合有关规定。</w:t>
      </w:r>
    </w:p>
    <w:p w14:paraId="0A06F3CA">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rFonts w:hint="eastAsia" w:ascii="黑体" w:hAnsi="黑体" w:eastAsia="黑体" w:cs="黑体"/>
          <w:bCs/>
          <w:kern w:val="0"/>
          <w:sz w:val="30"/>
          <w:szCs w:val="30"/>
        </w:rPr>
      </w:pPr>
      <w:r>
        <w:rPr>
          <w:rFonts w:hint="eastAsia" w:ascii="黑体" w:hAnsi="黑体" w:eastAsia="黑体" w:cs="黑体"/>
          <w:bCs/>
          <w:kern w:val="0"/>
          <w:sz w:val="30"/>
          <w:szCs w:val="30"/>
        </w:rPr>
        <w:t>二、人员配置</w:t>
      </w:r>
    </w:p>
    <w:p w14:paraId="2BAB8B50">
      <w:pPr>
        <w:keepNext w:val="0"/>
        <w:keepLines w:val="0"/>
        <w:pageBreakBefore w:val="0"/>
        <w:kinsoku/>
        <w:wordWrap/>
        <w:overflowPunct/>
        <w:topLinePunct w:val="0"/>
        <w:autoSpaceDE/>
        <w:autoSpaceDN/>
        <w:bidi w:val="0"/>
        <w:adjustRightInd/>
        <w:spacing w:line="580" w:lineRule="exact"/>
        <w:ind w:firstLine="600" w:firstLineChars="200"/>
        <w:textAlignment w:val="auto"/>
        <w:rPr>
          <w:rFonts w:ascii="Calibri" w:hAnsi="Calibri" w:cs="宋体"/>
          <w:sz w:val="30"/>
          <w:szCs w:val="30"/>
        </w:rPr>
      </w:pPr>
      <w:r>
        <w:rPr>
          <w:rFonts w:hint="eastAsia" w:hAnsi="Calibri" w:cs="宋体"/>
          <w:sz w:val="30"/>
          <w:szCs w:val="30"/>
        </w:rPr>
        <w:t>（一）工作人员不少于2人，其中专职人员不少于1人。</w:t>
      </w:r>
    </w:p>
    <w:p w14:paraId="7C24365E">
      <w:pPr>
        <w:keepNext w:val="0"/>
        <w:keepLines w:val="0"/>
        <w:pageBreakBefore w:val="0"/>
        <w:kinsoku/>
        <w:wordWrap/>
        <w:overflowPunct/>
        <w:topLinePunct w:val="0"/>
        <w:autoSpaceDE/>
        <w:autoSpaceDN/>
        <w:bidi w:val="0"/>
        <w:adjustRightInd/>
        <w:spacing w:line="580" w:lineRule="exact"/>
        <w:ind w:firstLine="600" w:firstLineChars="200"/>
        <w:textAlignment w:val="auto"/>
        <w:rPr>
          <w:rFonts w:ascii="Calibri" w:hAnsi="Calibri" w:cs="宋体"/>
          <w:sz w:val="30"/>
          <w:szCs w:val="30"/>
        </w:rPr>
      </w:pPr>
      <w:r>
        <w:rPr>
          <w:rFonts w:hint="eastAsia" w:hAnsi="Calibri" w:cs="宋体"/>
          <w:sz w:val="30"/>
          <w:szCs w:val="30"/>
        </w:rPr>
        <w:t>（二）机构工作人员接受过专业技术培训、具有相关的业务知识和技能。</w:t>
      </w:r>
    </w:p>
    <w:p w14:paraId="390F187D">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rFonts w:hint="eastAsia" w:ascii="黑体" w:hAnsi="黑体" w:eastAsia="黑体" w:cs="黑体"/>
          <w:bCs/>
          <w:sz w:val="30"/>
          <w:szCs w:val="30"/>
        </w:rPr>
      </w:pPr>
      <w:r>
        <w:rPr>
          <w:rFonts w:hint="eastAsia" w:ascii="黑体" w:hAnsi="黑体" w:eastAsia="黑体" w:cs="黑体"/>
          <w:bCs/>
          <w:sz w:val="30"/>
          <w:szCs w:val="30"/>
        </w:rPr>
        <w:t>三、场地要求</w:t>
      </w:r>
    </w:p>
    <w:p w14:paraId="7C046727">
      <w:pPr>
        <w:keepNext w:val="0"/>
        <w:keepLines w:val="0"/>
        <w:pageBreakBefore w:val="0"/>
        <w:kinsoku/>
        <w:wordWrap/>
        <w:overflowPunct/>
        <w:topLinePunct w:val="0"/>
        <w:autoSpaceDE/>
        <w:autoSpaceDN/>
        <w:bidi w:val="0"/>
        <w:adjustRightInd/>
        <w:spacing w:line="580" w:lineRule="exact"/>
        <w:ind w:firstLine="600" w:firstLineChars="200"/>
        <w:jc w:val="left"/>
        <w:textAlignment w:val="auto"/>
        <w:rPr>
          <w:rFonts w:hint="eastAsia"/>
          <w:sz w:val="30"/>
          <w:szCs w:val="30"/>
        </w:rPr>
      </w:pPr>
      <w:r>
        <w:rPr>
          <w:rFonts w:hint="eastAsia"/>
          <w:sz w:val="30"/>
          <w:szCs w:val="30"/>
        </w:rPr>
        <w:t>（一）机构应设置在安全区域内，严禁地处污染区、噪声区和危险区内。服务场所应符合无障碍环境建设要求，符合安全、消防、卫生、环境保护等现行国家有关法规和标准要求。环境设计应适合残疾人特点、满足服务内容、服务设备和功能需求。</w:t>
      </w:r>
    </w:p>
    <w:p w14:paraId="0527FA80">
      <w:pPr>
        <w:keepNext w:val="0"/>
        <w:keepLines w:val="0"/>
        <w:pageBreakBefore w:val="0"/>
        <w:kinsoku/>
        <w:wordWrap/>
        <w:overflowPunct/>
        <w:topLinePunct w:val="0"/>
        <w:autoSpaceDE/>
        <w:autoSpaceDN/>
        <w:bidi w:val="0"/>
        <w:adjustRightInd/>
        <w:spacing w:line="580" w:lineRule="exact"/>
        <w:ind w:firstLine="600" w:firstLineChars="200"/>
        <w:textAlignment w:val="auto"/>
        <w:rPr>
          <w:rFonts w:ascii="Calibri" w:hAnsi="Calibri" w:cs="宋体"/>
          <w:sz w:val="30"/>
          <w:szCs w:val="30"/>
        </w:rPr>
      </w:pPr>
      <w:r>
        <w:rPr>
          <w:rFonts w:hint="eastAsia" w:hAnsi="Calibri" w:cs="宋体"/>
          <w:sz w:val="30"/>
          <w:szCs w:val="30"/>
        </w:rPr>
        <w:t>（二）有固定的服务设施，用房面积不少于100平方米。</w:t>
      </w:r>
    </w:p>
    <w:p w14:paraId="0D406763">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kern w:val="0"/>
          <w:sz w:val="30"/>
          <w:szCs w:val="30"/>
        </w:rPr>
      </w:pPr>
      <w:r>
        <w:rPr>
          <w:rFonts w:hint="eastAsia"/>
          <w:kern w:val="0"/>
          <w:sz w:val="30"/>
          <w:szCs w:val="30"/>
        </w:rPr>
        <w:t>（三）有条件的机构应设置：认知训练区、日常生活技能训练区、功能训练区等。</w:t>
      </w:r>
    </w:p>
    <w:p w14:paraId="6BC9F5F2">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ascii="黑体" w:hAnsi="黑体" w:eastAsia="黑体" w:cs="黑体"/>
          <w:bCs/>
          <w:kern w:val="0"/>
          <w:sz w:val="30"/>
          <w:szCs w:val="30"/>
        </w:rPr>
      </w:pPr>
      <w:r>
        <w:rPr>
          <w:rFonts w:hint="eastAsia" w:ascii="黑体" w:hAnsi="黑体" w:eastAsia="黑体" w:cs="黑体"/>
          <w:bCs/>
          <w:kern w:val="0"/>
          <w:sz w:val="30"/>
          <w:szCs w:val="30"/>
        </w:rPr>
        <w:t>四、设备要求</w:t>
      </w:r>
    </w:p>
    <w:p w14:paraId="573BF5DF">
      <w:pPr>
        <w:keepNext w:val="0"/>
        <w:keepLines w:val="0"/>
        <w:pageBreakBefore w:val="0"/>
        <w:kinsoku/>
        <w:wordWrap/>
        <w:overflowPunct/>
        <w:topLinePunct w:val="0"/>
        <w:autoSpaceDE/>
        <w:autoSpaceDN/>
        <w:bidi w:val="0"/>
        <w:adjustRightInd/>
        <w:spacing w:line="580" w:lineRule="exact"/>
        <w:ind w:firstLine="600" w:firstLineChars="200"/>
        <w:textAlignment w:val="auto"/>
        <w:rPr>
          <w:rFonts w:ascii="Calibri" w:hAnsi="Calibri" w:cs="宋体"/>
          <w:sz w:val="30"/>
          <w:szCs w:val="30"/>
        </w:rPr>
      </w:pPr>
      <w:r>
        <w:rPr>
          <w:rFonts w:hint="eastAsia" w:hAnsi="Calibri" w:cs="宋体"/>
          <w:sz w:val="30"/>
          <w:szCs w:val="30"/>
        </w:rPr>
        <w:t>（一）根据服务项目的需要配置相应的设备：功能评估设备、辅具改制设备、助听器、助视器验配设备、假肢矫形器装配及训练设备、办公、宣传、培训设备等。</w:t>
      </w:r>
    </w:p>
    <w:p w14:paraId="619ADBAA">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sz w:val="30"/>
          <w:szCs w:val="30"/>
        </w:rPr>
      </w:pPr>
      <w:r>
        <w:rPr>
          <w:rFonts w:hint="eastAsia" w:hAnsi="Calibri" w:cs="宋体"/>
          <w:sz w:val="30"/>
          <w:szCs w:val="30"/>
        </w:rPr>
        <w:t>（二）机构具备展示服务项目相应的辅助器具品种的条件。</w:t>
      </w:r>
    </w:p>
    <w:p w14:paraId="7172384D">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ascii="黑体" w:hAnsi="黑体" w:eastAsia="黑体" w:cs="黑体"/>
          <w:bCs/>
          <w:kern w:val="0"/>
          <w:sz w:val="30"/>
          <w:szCs w:val="30"/>
        </w:rPr>
      </w:pPr>
      <w:r>
        <w:rPr>
          <w:rFonts w:hint="eastAsia" w:ascii="黑体" w:hAnsi="黑体" w:eastAsia="黑体" w:cs="黑体"/>
          <w:bCs/>
          <w:kern w:val="0"/>
          <w:sz w:val="30"/>
          <w:szCs w:val="30"/>
        </w:rPr>
        <w:t>五、业务功能</w:t>
      </w:r>
    </w:p>
    <w:p w14:paraId="7ECF311A">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hAnsi="Calibri" w:cs="宋体"/>
          <w:sz w:val="30"/>
          <w:szCs w:val="30"/>
        </w:rPr>
      </w:pPr>
      <w:r>
        <w:rPr>
          <w:rFonts w:hint="eastAsia" w:hAnsi="Calibri" w:cs="宋体"/>
          <w:sz w:val="30"/>
          <w:szCs w:val="30"/>
        </w:rPr>
        <w:t>（一）根据</w:t>
      </w:r>
      <w:r>
        <w:rPr>
          <w:rFonts w:hint="eastAsia"/>
          <w:sz w:val="30"/>
          <w:szCs w:val="30"/>
        </w:rPr>
        <w:t>残疾人辅助器具服务需求，</w:t>
      </w:r>
      <w:r>
        <w:rPr>
          <w:rFonts w:hint="eastAsia" w:hAnsi="Calibri" w:cs="宋体"/>
          <w:sz w:val="30"/>
          <w:szCs w:val="30"/>
        </w:rPr>
        <w:t>按照《</w:t>
      </w:r>
      <w:r>
        <w:rPr>
          <w:rFonts w:hint="eastAsia"/>
          <w:sz w:val="30"/>
          <w:szCs w:val="30"/>
        </w:rPr>
        <w:t>广东省残疾人基本康复服务目录</w:t>
      </w:r>
      <w:r>
        <w:rPr>
          <w:rFonts w:hint="eastAsia" w:hAnsi="Calibri" w:cs="宋体"/>
          <w:sz w:val="30"/>
          <w:szCs w:val="30"/>
        </w:rPr>
        <w:t>》或各地制定的服务目录，开展相关服务项目。</w:t>
      </w:r>
    </w:p>
    <w:p w14:paraId="4557D25C">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hAnsi="Calibri" w:cs="宋体"/>
          <w:sz w:val="30"/>
          <w:szCs w:val="30"/>
        </w:rPr>
      </w:pPr>
      <w:r>
        <w:rPr>
          <w:rFonts w:hint="eastAsia"/>
          <w:sz w:val="30"/>
          <w:szCs w:val="30"/>
        </w:rPr>
        <w:t>（二）</w:t>
      </w:r>
      <w:r>
        <w:rPr>
          <w:rFonts w:hint="eastAsia" w:hAnsi="Calibri" w:cs="宋体"/>
          <w:sz w:val="30"/>
          <w:szCs w:val="30"/>
        </w:rPr>
        <w:t>制定规章制度和工作职责、组织机构说明、员工岗位职责、考核、培训等相关管理制度。机构服务职能、服务流程、服务承诺等上墙明示。</w:t>
      </w:r>
    </w:p>
    <w:p w14:paraId="2678CC43">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hAnsi="Calibri" w:cs="宋体"/>
          <w:sz w:val="30"/>
          <w:szCs w:val="30"/>
        </w:rPr>
      </w:pPr>
      <w:r>
        <w:rPr>
          <w:rFonts w:hint="eastAsia" w:hAnsi="Calibri" w:cs="宋体"/>
          <w:sz w:val="30"/>
          <w:szCs w:val="30"/>
        </w:rPr>
        <w:t>（三）开展残疾人需求调查、知识宣传、辅具选配、转介服务、辅具转借、上门服务等。</w:t>
      </w:r>
    </w:p>
    <w:p w14:paraId="721BE660">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Ansi="宋体" w:cs="宋体"/>
          <w:sz w:val="30"/>
          <w:szCs w:val="30"/>
        </w:rPr>
      </w:pPr>
      <w:r>
        <w:rPr>
          <w:rFonts w:hint="eastAsia" w:hAnsi="Calibri" w:cs="宋体"/>
          <w:sz w:val="30"/>
          <w:szCs w:val="30"/>
        </w:rPr>
        <w:t>（四）</w:t>
      </w:r>
      <w:r>
        <w:rPr>
          <w:rFonts w:hint="eastAsia" w:hAnsi="宋体" w:cs="宋体"/>
          <w:sz w:val="30"/>
          <w:szCs w:val="30"/>
        </w:rPr>
        <w:t>具体</w:t>
      </w:r>
      <w:r>
        <w:rPr>
          <w:rFonts w:hint="eastAsia" w:hAnsi="仿宋" w:cs="宋体"/>
          <w:sz w:val="30"/>
          <w:szCs w:val="30"/>
        </w:rPr>
        <w:t>服务规范和服务标准按照国家和省现行的残疾人辅助器具适配项目所规定的服务内容、服务流程、服务周期和质量要求提供康复服务。</w:t>
      </w:r>
    </w:p>
    <w:p w14:paraId="52D814D7">
      <w:pPr>
        <w:keepNext w:val="0"/>
        <w:keepLines w:val="0"/>
        <w:pageBreakBefore w:val="0"/>
        <w:kinsoku/>
        <w:wordWrap/>
        <w:overflowPunct/>
        <w:topLinePunct w:val="0"/>
        <w:autoSpaceDE/>
        <w:autoSpaceDN/>
        <w:bidi w:val="0"/>
        <w:adjustRightInd/>
        <w:spacing w:line="580" w:lineRule="exact"/>
        <w:ind w:firstLine="450" w:firstLineChars="150"/>
        <w:textAlignment w:val="auto"/>
        <w:rPr>
          <w:rFonts w:hint="eastAsia" w:ascii="黑体" w:hAnsi="黑体" w:eastAsia="黑体" w:cs="黑体"/>
          <w:sz w:val="30"/>
          <w:szCs w:val="30"/>
        </w:rPr>
      </w:pPr>
      <w:r>
        <w:rPr>
          <w:rFonts w:hint="eastAsia" w:ascii="黑体" w:hAnsi="黑体" w:eastAsia="黑体" w:cs="黑体"/>
          <w:sz w:val="30"/>
          <w:szCs w:val="30"/>
        </w:rPr>
        <w:t>六、档案管理</w:t>
      </w:r>
    </w:p>
    <w:p w14:paraId="68F32066">
      <w:pPr>
        <w:keepNext w:val="0"/>
        <w:keepLines w:val="0"/>
        <w:pageBreakBefore w:val="0"/>
        <w:kinsoku/>
        <w:wordWrap/>
        <w:overflowPunct/>
        <w:topLinePunct w:val="0"/>
        <w:autoSpaceDE/>
        <w:autoSpaceDN/>
        <w:bidi w:val="0"/>
        <w:adjustRightInd/>
        <w:spacing w:line="580" w:lineRule="exact"/>
        <w:ind w:firstLine="600" w:firstLineChars="200"/>
        <w:textAlignment w:val="auto"/>
        <w:rPr>
          <w:rFonts w:hint="eastAsia" w:hAnsi="仿宋"/>
          <w:sz w:val="30"/>
          <w:szCs w:val="30"/>
        </w:rPr>
      </w:pPr>
      <w:r>
        <w:rPr>
          <w:rFonts w:hint="eastAsia" w:hAnsi="仿宋"/>
          <w:sz w:val="30"/>
          <w:szCs w:val="30"/>
        </w:rPr>
        <w:t>（一）按照要求建立残疾人辅助器具服务档案，完整填写档案内容，提供服务前、后反映残疾人辅助器具服务状况的文字、图片和音像资料。</w:t>
      </w:r>
    </w:p>
    <w:p w14:paraId="54112746">
      <w:r>
        <w:rPr>
          <w:rFonts w:hint="eastAsia" w:hAnsi="仿宋"/>
          <w:sz w:val="30"/>
          <w:szCs w:val="30"/>
        </w:rPr>
        <w:t>（二）符合残疾人精准康复辅助器具服务信息化管理要求。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6EA9"/>
    <w:rsid w:val="2F31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2025-05-26T06:39:00Z</dcterms:created>
  <dc:creator>WPS_1482070170</dc:creator>
  <cp:lastModifiedBy>WPS_1482070170</cp:lastModifiedBy>
  <dcterms:modified xsi:type="dcterms:W3CDTF">2025-05-26T06:40:56Z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69681CCBE422481E90CE08D0D708B012_11</vt:lpwstr>
  </property>
  <property fmtid="{D5CDD505-2E9C-101B-9397-08002B2CF9AE}" pid="4" name="KSOTemplateDocerSaveRecord">
    <vt:lpwstr>eyJoZGlkIjoiMDllNDg5Y2FlZmRmYTRkMjc5NDI1MDUzODZlOTc4N2UiLCJ1c2VySWQiOiIyNTcyODI3NDEifQ==</vt:lpwstr>
  </property>
</Properties>
</file>