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ind w:left="0" w:leftChars="0"/>
        <w:jc w:val="both"/>
        <w:rPr>
          <w:rFonts w:hint="eastAsia"/>
          <w:spacing w:val="20"/>
        </w:rPr>
      </w:pPr>
      <w:bookmarkStart w:id="0" w:name="redhead"/>
    </w:p>
    <w:bookmarkEnd w:id="0"/>
    <w:p>
      <w:pPr>
        <w:pStyle w:val="9"/>
        <w:ind w:left="0" w:leftChars="0"/>
        <w:jc w:val="center"/>
        <w:rPr>
          <w:rFonts w:hint="eastAsia"/>
          <w:spacing w:val="20"/>
        </w:rPr>
      </w:pPr>
      <w:r>
        <w:pict>
          <v:shape id="_x0000_s1026" o:spid="_x0000_s1026" o:spt="136" type="#_x0000_t136" style="position:absolute;left:0pt;margin-left:12.8pt;margin-top:18.15pt;height:39.75pt;width:404.25pt;mso-wrap-distance-bottom:0pt;mso-wrap-distance-left:9pt;mso-wrap-distance-right:9pt;mso-wrap-distance-top:0pt;z-index:251661312;mso-width-relative:page;mso-height-relative:page;" fillcolor="#FF0000" filled="t" stroked="f" coordsize="21600,21600">
            <v:path/>
            <v:fill on="t" color2="#FF9933" focussize="0,0"/>
            <v:stroke on="f"/>
            <v:imagedata o:title=""/>
            <o:lock v:ext="edit"/>
            <v:textpath on="t" fitshape="t" fitpath="t" trim="t" xscale="f" string="区政府常务会议纪要" style="font-family:黑体;font-size:40pt;font-weight:bold;v-rotate-letters:f;v-same-letter-heights:f;v-text-align:center;v-text-spacing:78650f;"/>
            <v:shadow on="t" obscured="f" color="#C0C0C0" opacity="52429f"/>
            <w10:wrap type="square"/>
          </v:shape>
        </w:pict>
      </w:r>
    </w:p>
    <w:p>
      <w:pPr>
        <w:pStyle w:val="9"/>
        <w:ind w:left="0" w:leftChars="0"/>
        <w:jc w:val="center"/>
        <w:rPr>
          <w:rFonts w:hint="eastAsia"/>
          <w:spacing w:val="20"/>
        </w:rPr>
      </w:pPr>
    </w:p>
    <w:p>
      <w:pPr>
        <w:pStyle w:val="20"/>
        <w:spacing w:line="560" w:lineRule="exact"/>
        <w:ind w:left="-223" w:leftChars="-200" w:hanging="417" w:hangingChars="116"/>
        <w:jc w:val="center"/>
        <w:rPr>
          <w:rFonts w:hint="eastAsia" w:ascii="仿宋_GB2312" w:eastAsia="仿宋_GB2312" w:cs="仿宋_GB2312"/>
          <w:color w:val="000000"/>
          <w:sz w:val="36"/>
          <w:szCs w:val="36"/>
        </w:rPr>
      </w:pPr>
      <w:r>
        <w:rPr>
          <w:rFonts w:hint="eastAsia" w:ascii="仿宋_GB2312" w:eastAsia="仿宋_GB2312" w:cs="仿宋_GB2312"/>
          <w:color w:val="000000"/>
          <w:sz w:val="36"/>
          <w:szCs w:val="36"/>
          <w:lang w:val="en-US" w:eastAsia="zh-CN"/>
        </w:rPr>
        <w:t xml:space="preserve">      </w:t>
      </w:r>
      <w:r>
        <w:rPr>
          <w:rFonts w:hint="eastAsia" w:ascii="仿宋_GB2312" w:eastAsia="仿宋_GB2312" w:cs="仿宋_GB2312"/>
          <w:color w:val="000000"/>
          <w:sz w:val="36"/>
          <w:szCs w:val="36"/>
        </w:rPr>
        <w:t>（</w:t>
      </w:r>
      <w:r>
        <w:rPr>
          <w:rFonts w:hint="eastAsia" w:ascii="仿宋_GB2312" w:eastAsia="仿宋_GB2312" w:cs="仿宋_GB2312"/>
          <w:color w:val="000000"/>
          <w:sz w:val="36"/>
          <w:szCs w:val="36"/>
          <w:lang w:eastAsia="zh-CN"/>
        </w:rPr>
        <w:t>十</w:t>
      </w:r>
      <w:r>
        <w:rPr>
          <w:rFonts w:hint="eastAsia" w:ascii="仿宋_GB2312" w:hAnsi="宋体" w:eastAsia="仿宋_GB2312" w:cs="仿宋_GB2312"/>
          <w:color w:val="000000"/>
          <w:sz w:val="36"/>
          <w:szCs w:val="36"/>
        </w:rPr>
        <w:t>届</w:t>
      </w:r>
      <w:r>
        <w:rPr>
          <w:rFonts w:hint="eastAsia" w:ascii="仿宋_GB2312" w:hAnsi="宋体" w:eastAsia="仿宋_GB2312" w:cs="仿宋_GB2312"/>
          <w:color w:val="000000"/>
          <w:sz w:val="36"/>
          <w:szCs w:val="36"/>
          <w:lang w:val="en-US" w:eastAsia="zh-CN"/>
        </w:rPr>
        <w:t>14</w:t>
      </w:r>
      <w:r>
        <w:rPr>
          <w:rFonts w:hint="eastAsia" w:ascii="仿宋_GB2312" w:hAnsi="宋体" w:eastAsia="仿宋_GB2312" w:cs="仿宋_GB2312"/>
          <w:color w:val="000000"/>
          <w:sz w:val="36"/>
          <w:szCs w:val="36"/>
        </w:rPr>
        <w:t>次</w:t>
      </w:r>
      <w:r>
        <w:rPr>
          <w:rFonts w:hint="eastAsia" w:ascii="仿宋_GB2312" w:eastAsia="仿宋_GB2312" w:cs="仿宋_GB2312"/>
          <w:color w:val="000000"/>
          <w:sz w:val="36"/>
          <w:szCs w:val="36"/>
        </w:rPr>
        <w:t>）</w:t>
      </w:r>
    </w:p>
    <w:p>
      <w:pPr>
        <w:pStyle w:val="20"/>
        <w:spacing w:line="560" w:lineRule="exact"/>
        <w:ind w:left="-223" w:leftChars="-200" w:hanging="417" w:hangingChars="116"/>
        <w:jc w:val="center"/>
        <w:rPr>
          <w:rFonts w:hint="eastAsia" w:ascii="仿宋_GB2312" w:eastAsia="仿宋_GB2312" w:cs="仿宋_GB2312"/>
          <w:color w:val="000000"/>
          <w:sz w:val="36"/>
          <w:szCs w:val="36"/>
        </w:rPr>
      </w:pPr>
    </w:p>
    <w:p>
      <w:pPr>
        <w:pStyle w:val="20"/>
        <w:spacing w:line="560" w:lineRule="exact"/>
        <w:ind w:left="-223" w:leftChars="-200" w:hanging="417" w:hangingChars="116"/>
        <w:jc w:val="center"/>
        <w:rPr>
          <w:rFonts w:hint="eastAsia" w:ascii="仿宋_GB2312" w:eastAsia="仿宋_GB2312" w:cs="仿宋_GB2312"/>
          <w:color w:val="000000"/>
          <w:sz w:val="36"/>
          <w:szCs w:val="36"/>
        </w:rPr>
      </w:pPr>
    </w:p>
    <w:p>
      <w:pPr>
        <w:pStyle w:val="20"/>
        <w:spacing w:line="560" w:lineRule="exact"/>
        <w:rPr>
          <w:rFonts w:ascii="仿宋_GB2312" w:hAnsi="宋体" w:eastAsia="仿宋_GB2312"/>
          <w:color w:val="000000"/>
          <w:sz w:val="32"/>
          <w:szCs w:val="32"/>
        </w:rPr>
      </w:pPr>
      <w:r>
        <w:rPr>
          <w:rFonts w:hint="eastAsia" w:ascii="楷体_GB2312" w:eastAsia="楷体_GB2312" w:cs="楷体_GB2312"/>
          <w:color w:val="000000"/>
          <w:sz w:val="32"/>
          <w:szCs w:val="32"/>
        </w:rPr>
        <w:t>韶关市浈江区人民政府办公室</w:t>
      </w:r>
      <w:r>
        <w:rPr>
          <w:rFonts w:ascii="楷体_GB2312" w:eastAsia="楷体_GB2312" w:cs="楷体_GB2312"/>
          <w:color w:val="000000"/>
          <w:sz w:val="32"/>
          <w:szCs w:val="32"/>
        </w:rPr>
        <w:t xml:space="preserve">     </w:t>
      </w:r>
      <w:r>
        <w:rPr>
          <w:rFonts w:hint="eastAsia" w:ascii="楷体_GB2312" w:eastAsia="楷体_GB2312" w:cs="楷体_GB2312"/>
          <w:color w:val="000000"/>
          <w:sz w:val="32"/>
          <w:szCs w:val="32"/>
        </w:rPr>
        <w:t xml:space="preserve">  </w:t>
      </w:r>
      <w:r>
        <w:rPr>
          <w:rFonts w:hint="eastAsia" w:ascii="楷体_GB2312" w:eastAsia="楷体_GB2312" w:cs="楷体_GB2312"/>
          <w:color w:val="000000"/>
          <w:sz w:val="32"/>
          <w:szCs w:val="32"/>
          <w:lang w:val="en-US" w:eastAsia="zh-CN"/>
        </w:rPr>
        <w:t xml:space="preserve">     </w:t>
      </w:r>
      <w:r>
        <w:rPr>
          <w:rFonts w:ascii="楷体_GB2312" w:eastAsia="楷体_GB2312" w:cs="楷体_GB2312"/>
          <w:color w:val="000000"/>
          <w:sz w:val="32"/>
          <w:szCs w:val="32"/>
        </w:rPr>
        <w:t>20</w:t>
      </w:r>
      <w:r>
        <w:rPr>
          <w:rFonts w:hint="eastAsia" w:ascii="楷体_GB2312" w:eastAsia="楷体_GB2312" w:cs="楷体_GB2312"/>
          <w:color w:val="000000"/>
          <w:sz w:val="32"/>
          <w:szCs w:val="32"/>
        </w:rPr>
        <w:t>2</w:t>
      </w:r>
      <w:r>
        <w:rPr>
          <w:rFonts w:hint="eastAsia" w:ascii="楷体_GB2312" w:eastAsia="楷体_GB2312" w:cs="楷体_GB2312"/>
          <w:color w:val="000000"/>
          <w:sz w:val="32"/>
          <w:szCs w:val="32"/>
          <w:lang w:val="en-US" w:eastAsia="zh-CN"/>
        </w:rPr>
        <w:t>2</w:t>
      </w:r>
      <w:r>
        <w:rPr>
          <w:rFonts w:hint="eastAsia" w:ascii="楷体_GB2312" w:eastAsia="楷体_GB2312" w:cs="楷体_GB2312"/>
          <w:color w:val="000000"/>
          <w:sz w:val="32"/>
          <w:szCs w:val="32"/>
        </w:rPr>
        <w:t>年</w:t>
      </w:r>
      <w:r>
        <w:rPr>
          <w:rFonts w:hint="eastAsia" w:ascii="楷体_GB2312" w:eastAsia="楷体_GB2312" w:cs="楷体_GB2312"/>
          <w:color w:val="000000"/>
          <w:sz w:val="32"/>
          <w:szCs w:val="32"/>
          <w:lang w:val="en-US" w:eastAsia="zh-CN"/>
        </w:rPr>
        <w:t>7</w:t>
      </w:r>
      <w:r>
        <w:rPr>
          <w:rFonts w:hint="eastAsia" w:ascii="楷体_GB2312" w:eastAsia="楷体_GB2312" w:cs="楷体_GB2312"/>
          <w:color w:val="000000"/>
          <w:sz w:val="32"/>
          <w:szCs w:val="32"/>
        </w:rPr>
        <w:t>月</w:t>
      </w:r>
      <w:r>
        <w:rPr>
          <w:rFonts w:hint="eastAsia" w:ascii="楷体_GB2312" w:eastAsia="楷体_GB2312" w:cs="楷体_GB2312"/>
          <w:color w:val="000000"/>
          <w:sz w:val="32"/>
          <w:szCs w:val="32"/>
          <w:lang w:val="en-US" w:eastAsia="zh-CN"/>
        </w:rPr>
        <w:t>8</w:t>
      </w:r>
      <w:r>
        <w:rPr>
          <w:rFonts w:hint="eastAsia" w:ascii="楷体_GB2312" w:eastAsia="楷体_GB2312" w:cs="楷体_GB2312"/>
          <w:color w:val="000000"/>
          <w:sz w:val="32"/>
          <w:szCs w:val="32"/>
        </w:rPr>
        <w:t>日</w:t>
      </w:r>
    </w:p>
    <w:p>
      <w:pPr>
        <w:pStyle w:val="20"/>
        <w:keepNext w:val="0"/>
        <w:keepLines w:val="0"/>
        <w:pageBreakBefore w:val="0"/>
        <w:widowControl w:val="0"/>
        <w:kinsoku/>
        <w:wordWrap/>
        <w:overflowPunct/>
        <w:topLinePunct w:val="0"/>
        <w:autoSpaceDE/>
        <w:autoSpaceDN/>
        <w:bidi w:val="0"/>
        <w:adjustRightInd/>
        <w:snapToGrid/>
        <w:spacing w:line="560" w:lineRule="exact"/>
        <w:ind w:left="-160" w:leftChars="-50" w:right="-160" w:rightChars="-50" w:firstLine="640"/>
        <w:textAlignment w:val="auto"/>
        <w:rPr>
          <w:rFonts w:hint="eastAsia"/>
        </w:rPr>
      </w:pPr>
      <w:r>
        <w:rPr>
          <w:rFonts w:hint="eastAsia" w:ascii="楷体_GB2312" w:hAnsi="宋体" w:eastAsia="楷体_GB2312"/>
          <w:sz w:val="32"/>
          <w:szCs w:val="32"/>
        </w:rPr>
        <mc:AlternateContent>
          <mc:Choice Requires="wps">
            <w:drawing>
              <wp:anchor distT="0" distB="0" distL="114300" distR="114300" simplePos="0" relativeHeight="251660288" behindDoc="0" locked="0" layoutInCell="1" allowOverlap="1">
                <wp:simplePos x="0" y="0"/>
                <wp:positionH relativeFrom="column">
                  <wp:posOffset>-337820</wp:posOffset>
                </wp:positionH>
                <wp:positionV relativeFrom="paragraph">
                  <wp:posOffset>137160</wp:posOffset>
                </wp:positionV>
                <wp:extent cx="6162675" cy="20320"/>
                <wp:effectExtent l="0" t="9525" r="9525" b="27305"/>
                <wp:wrapSquare wrapText="bothSides"/>
                <wp:docPr id="2" name="直接箭头连接符 2"/>
                <wp:cNvGraphicFramePr/>
                <a:graphic xmlns:a="http://schemas.openxmlformats.org/drawingml/2006/main">
                  <a:graphicData uri="http://schemas.microsoft.com/office/word/2010/wordprocessingShape">
                    <wps:wsp>
                      <wps:cNvCnPr/>
                      <wps:spPr>
                        <a:xfrm flipV="true">
                          <a:off x="0" y="0"/>
                          <a:ext cx="6162675" cy="20320"/>
                        </a:xfrm>
                        <a:prstGeom prst="straightConnector1">
                          <a:avLst/>
                        </a:prstGeom>
                        <a:ln w="1905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6.6pt;margin-top:10.8pt;height:1.6pt;width:485.25pt;mso-wrap-distance-bottom:0pt;mso-wrap-distance-left:9pt;mso-wrap-distance-right:9pt;mso-wrap-distance-top:0pt;z-index:251660288;mso-width-relative:page;mso-height-relative:page;" filled="f" stroked="t" coordsize="21600,21600" o:gfxdata="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Et8wsHZAAAACQEAAA8AAAAAAAAAAQAgAAAA&#10;OAAAAGRycy9kb3ducmV2LnhtbFBLAQIUABQAAAAIAIdO4kBc7XKc9AEAALADAAAOAAAAAAAAAAEA&#10;IAAAAD4BAABkcnMvZTJvRG9jLnhtbFBLBQYAAAAABgAGAFkBAACkBQAAAAA=&#10;">
                <v:fill on="f" focussize="0,0"/>
                <v:stroke weight="1.5pt" color="#FF0000" joinstyle="round"/>
                <v:imagedata o:title=""/>
                <o:lock v:ext="edit" aspectratio="f"/>
                <w10:wrap type="square"/>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rPr>
      </w:pPr>
      <w:r>
        <w:rPr>
          <w:rFonts w:hint="eastAsia"/>
        </w:rPr>
        <w:t>202</w:t>
      </w:r>
      <w:r>
        <w:rPr>
          <w:rFonts w:hint="eastAsia"/>
          <w:lang w:val="en-US" w:eastAsia="zh-CN"/>
        </w:rPr>
        <w:t>2</w:t>
      </w:r>
      <w:r>
        <w:rPr>
          <w:rFonts w:hint="eastAsia"/>
        </w:rPr>
        <w:t>年</w:t>
      </w:r>
      <w:r>
        <w:rPr>
          <w:rFonts w:hint="eastAsia"/>
          <w:lang w:val="en-US" w:eastAsia="zh-CN"/>
        </w:rPr>
        <w:t>7</w:t>
      </w:r>
      <w:r>
        <w:rPr>
          <w:rFonts w:hint="eastAsia"/>
        </w:rPr>
        <w:t>月</w:t>
      </w:r>
      <w:r>
        <w:rPr>
          <w:rFonts w:hint="eastAsia"/>
          <w:lang w:val="en-US" w:eastAsia="zh-CN"/>
        </w:rPr>
        <w:t>8</w:t>
      </w:r>
      <w:r>
        <w:rPr>
          <w:rFonts w:hint="eastAsia"/>
        </w:rPr>
        <w:t>日</w:t>
      </w:r>
      <w:r>
        <w:rPr>
          <w:rFonts w:hint="eastAsia"/>
          <w:lang w:val="en-US" w:eastAsia="zh-CN"/>
        </w:rPr>
        <w:t>下午</w:t>
      </w:r>
      <w:r>
        <w:rPr>
          <w:rFonts w:hint="eastAsia"/>
        </w:rPr>
        <w:t>，区委副书记、区长鲁锦锋同志在区机关综合楼301会议室主持召开浈江区</w:t>
      </w:r>
      <w:r>
        <w:rPr>
          <w:rFonts w:hint="eastAsia"/>
          <w:lang w:eastAsia="zh-CN"/>
        </w:rPr>
        <w:t>十</w:t>
      </w:r>
      <w:r>
        <w:rPr>
          <w:rFonts w:hint="eastAsia"/>
        </w:rPr>
        <w:t>届人民政府</w:t>
      </w:r>
      <w:r>
        <w:rPr>
          <w:rFonts w:hint="eastAsia"/>
          <w:lang w:eastAsia="zh-CN"/>
        </w:rPr>
        <w:t>第</w:t>
      </w:r>
      <w:r>
        <w:rPr>
          <w:rFonts w:hint="eastAsia"/>
          <w:lang w:val="en-US" w:eastAsia="zh-CN"/>
        </w:rPr>
        <w:t>14</w:t>
      </w:r>
      <w:r>
        <w:rPr>
          <w:rFonts w:hint="eastAsia"/>
        </w:rPr>
        <w:t>次常务会议，传达学习省、市安全生产电视电话会议精神</w:t>
      </w:r>
      <w:r>
        <w:rPr>
          <w:rFonts w:hint="eastAsia"/>
          <w:lang w:eastAsia="zh-CN"/>
        </w:rPr>
        <w:t>，</w:t>
      </w:r>
      <w:r>
        <w:rPr>
          <w:rFonts w:hint="eastAsia"/>
          <w:lang w:val="en-US" w:eastAsia="zh-CN"/>
        </w:rPr>
        <w:t>听取浈江区上半年安全生产、经营性自建房排查、燃气和消防安全工作情况的汇报，研究部署下半年安全生产工作；</w:t>
      </w:r>
      <w:r>
        <w:rPr>
          <w:rFonts w:hint="eastAsia"/>
          <w:lang w:eastAsia="zh-CN"/>
        </w:rPr>
        <w:t>听取浈江区2022年上半年债务管理工作情况的汇报；审议《浈江区2022年政府财政收支预算调整方案（稿）》《浈江区规范处置园区闲置低效用地专项行动工作方案（稿）》《浈江区关于规范林木采伐管理工作的通知（稿）》《浈江区党政机关国内公务接待管理工作制度（稿）》；</w:t>
      </w:r>
      <w:r>
        <w:rPr>
          <w:rFonts w:hint="eastAsia"/>
          <w:lang w:val="en-US" w:eastAsia="zh-CN"/>
        </w:rPr>
        <w:t>研究调整我区党政机关国内公务接待用餐标准、追加2022年机关后勤保障经费预算、调剂往年项目结余资金采购一台中巴车、实施浈江区古驿道保护和利用项目（二期）、浈江区教育信息化设备、功能场室及运动场升级改造工程及广东省韶关市浈江区中小学校校安工程项目（一期）等有关事宜。</w:t>
      </w:r>
      <w:r>
        <w:rPr>
          <w:rFonts w:hint="eastAsia"/>
        </w:rPr>
        <w:t>纪要如下：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一、</w:t>
      </w:r>
      <w:r>
        <w:rPr>
          <w:rFonts w:hint="eastAsia" w:ascii="黑体" w:hAnsi="黑体" w:eastAsia="黑体" w:cs="黑体"/>
        </w:rPr>
        <w:t>传达学习省、市安全生产电视电话会议精神</w:t>
      </w:r>
      <w:r>
        <w:rPr>
          <w:rFonts w:hint="eastAsia" w:ascii="黑体" w:hAnsi="黑体" w:eastAsia="黑体" w:cs="黑体"/>
          <w:lang w:eastAsia="zh-CN"/>
        </w:rPr>
        <w:t>，</w:t>
      </w:r>
      <w:r>
        <w:rPr>
          <w:rFonts w:hint="eastAsia" w:ascii="黑体" w:hAnsi="黑体" w:eastAsia="黑体" w:cs="黑体"/>
          <w:lang w:val="en-US" w:eastAsia="zh-CN"/>
        </w:rPr>
        <w:t>听取浈江区上半年安全生产领域工作情况的汇报，研究部署下半年安全生产工作</w:t>
      </w:r>
    </w:p>
    <w:p>
      <w:pPr>
        <w:keepNext w:val="0"/>
        <w:keepLines w:val="0"/>
        <w:widowControl/>
        <w:suppressLineNumbers w:val="0"/>
        <w:ind w:firstLine="640" w:firstLineChars="200"/>
        <w:jc w:val="left"/>
        <w:rPr>
          <w:rFonts w:hint="eastAsia" w:hAnsi="宋体" w:cs="仿宋_GB2312"/>
          <w:color w:val="000000"/>
          <w:kern w:val="0"/>
          <w:sz w:val="31"/>
          <w:szCs w:val="31"/>
          <w:lang w:val="en-US" w:eastAsia="zh-CN" w:bidi="ar"/>
        </w:rPr>
      </w:pPr>
      <w:r>
        <w:rPr>
          <w:rFonts w:hint="eastAsia" w:ascii="仿宋_GB2312" w:hAnsi="仿宋_GB2312" w:eastAsia="仿宋_GB2312" w:cstheme="minorBidi"/>
          <w:b w:val="0"/>
          <w:bCs w:val="0"/>
          <w:kern w:val="2"/>
          <w:sz w:val="32"/>
          <w:szCs w:val="24"/>
          <w:lang w:val="en-US" w:eastAsia="zh-CN" w:bidi="ar-SA"/>
        </w:rPr>
        <w:t>会议传达学习了省、市安全生产电视电话会议</w:t>
      </w:r>
      <w:r>
        <w:rPr>
          <w:rFonts w:hint="eastAsia" w:ascii="Times New Roman" w:hAnsi="仿宋_GB2312" w:eastAsia="仿宋_GB2312" w:cs="Times New Roman"/>
          <w:kern w:val="2"/>
          <w:sz w:val="32"/>
          <w:szCs w:val="24"/>
          <w:lang w:val="en-US" w:eastAsia="zh-CN" w:bidi="ar-SA"/>
        </w:rPr>
        <w:t>精神，听取</w:t>
      </w:r>
      <w:r>
        <w:rPr>
          <w:rFonts w:hint="eastAsia" w:ascii="Times New Roman" w:cs="Times New Roman"/>
          <w:kern w:val="2"/>
          <w:sz w:val="32"/>
          <w:szCs w:val="24"/>
          <w:lang w:val="en-US" w:eastAsia="zh-CN" w:bidi="ar-SA"/>
        </w:rPr>
        <w:t>区应急管理局、区住建局、区消防救援大队关于</w:t>
      </w:r>
      <w:r>
        <w:rPr>
          <w:rFonts w:hint="eastAsia" w:ascii="Times New Roman" w:hAnsi="仿宋_GB2312" w:eastAsia="仿宋_GB2312" w:cs="Times New Roman"/>
          <w:kern w:val="2"/>
          <w:sz w:val="32"/>
          <w:szCs w:val="24"/>
          <w:lang w:val="en-US" w:eastAsia="zh-CN" w:bidi="ar-SA"/>
        </w:rPr>
        <w:t>浈江区上半年安全生产、</w:t>
      </w:r>
      <w:r>
        <w:rPr>
          <w:rFonts w:hint="eastAsia"/>
          <w:lang w:val="en-US" w:eastAsia="zh-CN"/>
        </w:rPr>
        <w:t>经营性自建房排查、燃气和消防安全工作情况的汇报</w:t>
      </w:r>
      <w:r>
        <w:rPr>
          <w:rFonts w:hint="eastAsia" w:ascii="仿宋_GB2312" w:hAnsi="仿宋_GB2312" w:eastAsia="仿宋_GB2312" w:cstheme="minorBidi"/>
          <w:b w:val="0"/>
          <w:bCs w:val="0"/>
          <w:kern w:val="2"/>
          <w:sz w:val="32"/>
          <w:szCs w:val="24"/>
          <w:lang w:val="en-US" w:eastAsia="zh-CN" w:bidi="ar-SA"/>
        </w:rPr>
        <w:t>。</w:t>
      </w:r>
      <w:r>
        <w:rPr>
          <w:rFonts w:hint="eastAsia" w:cstheme="minorBidi"/>
          <w:b/>
          <w:bCs/>
          <w:kern w:val="2"/>
          <w:sz w:val="32"/>
          <w:szCs w:val="24"/>
          <w:lang w:val="en-US" w:eastAsia="zh-CN" w:bidi="ar-SA"/>
        </w:rPr>
        <w:t>会议指出，</w:t>
      </w:r>
      <w:r>
        <w:rPr>
          <w:rFonts w:hint="eastAsia"/>
          <w:lang w:val="en-US" w:eastAsia="zh-CN"/>
        </w:rPr>
        <w:t>今年以来，我区</w:t>
      </w:r>
      <w:r>
        <w:rPr>
          <w:rFonts w:hint="eastAsia" w:ascii="仿宋_GB2312" w:hAnsi="宋体" w:eastAsia="仿宋_GB2312" w:cs="仿宋_GB2312"/>
          <w:color w:val="000000"/>
          <w:kern w:val="0"/>
          <w:sz w:val="31"/>
          <w:szCs w:val="31"/>
          <w:lang w:val="en-US" w:eastAsia="zh-CN" w:bidi="ar"/>
        </w:rPr>
        <w:t>的安全生产局面虽然总体稳定向好，但形势依然严峻</w:t>
      </w:r>
      <w:r>
        <w:rPr>
          <w:rFonts w:hint="eastAsia" w:hAnsi="宋体" w:cs="仿宋_GB2312"/>
          <w:color w:val="000000"/>
          <w:kern w:val="0"/>
          <w:sz w:val="31"/>
          <w:szCs w:val="31"/>
          <w:lang w:val="en-US" w:eastAsia="zh-CN" w:bidi="ar"/>
        </w:rPr>
        <w:t>，特别是</w:t>
      </w:r>
      <w:r>
        <w:rPr>
          <w:rFonts w:hint="eastAsia"/>
          <w:lang w:val="en-US" w:eastAsia="zh-CN"/>
        </w:rPr>
        <w:t>经营性自建房</w:t>
      </w:r>
      <w:r>
        <w:rPr>
          <w:rFonts w:hint="eastAsia" w:hAnsi="宋体" w:cs="仿宋_GB2312"/>
          <w:color w:val="000000"/>
          <w:kern w:val="0"/>
          <w:sz w:val="31"/>
          <w:szCs w:val="31"/>
          <w:lang w:val="en-US" w:eastAsia="zh-CN" w:bidi="ar"/>
        </w:rPr>
        <w:t>、消防、道路交通等方面的安全压力还很大，存在不少风险隐患。</w:t>
      </w:r>
      <w:r>
        <w:rPr>
          <w:rFonts w:hint="eastAsia" w:hAnsi="宋体" w:cs="仿宋_GB2312"/>
          <w:b/>
          <w:bCs/>
          <w:color w:val="000000"/>
          <w:kern w:val="0"/>
          <w:sz w:val="31"/>
          <w:szCs w:val="31"/>
          <w:lang w:val="en-US" w:eastAsia="zh-CN" w:bidi="ar"/>
        </w:rPr>
        <w:t>会议强调，</w:t>
      </w:r>
      <w:r>
        <w:rPr>
          <w:rFonts w:hint="eastAsia" w:hAnsi="宋体" w:cs="仿宋_GB2312"/>
          <w:color w:val="000000"/>
          <w:kern w:val="0"/>
          <w:sz w:val="31"/>
          <w:szCs w:val="31"/>
          <w:lang w:val="en-US" w:eastAsia="zh-CN" w:bidi="ar"/>
        </w:rPr>
        <w:t>要深入学习领会</w:t>
      </w:r>
      <w:r>
        <w:rPr>
          <w:rFonts w:ascii="仿宋_GB2312" w:hAnsi="宋体" w:eastAsia="仿宋_GB2312" w:cs="仿宋_GB2312"/>
          <w:color w:val="000000"/>
          <w:kern w:val="0"/>
          <w:sz w:val="31"/>
          <w:szCs w:val="31"/>
          <w:lang w:val="en-US" w:eastAsia="zh-CN" w:bidi="ar"/>
        </w:rPr>
        <w:t>习</w:t>
      </w:r>
      <w:r>
        <w:rPr>
          <w:rFonts w:hint="eastAsia" w:ascii="仿宋_GB2312" w:hAnsi="宋体" w:eastAsia="仿宋_GB2312" w:cs="仿宋_GB2312"/>
          <w:color w:val="000000"/>
          <w:kern w:val="0"/>
          <w:sz w:val="31"/>
          <w:szCs w:val="31"/>
          <w:lang w:val="en-US" w:eastAsia="zh-CN" w:bidi="ar"/>
        </w:rPr>
        <w:t>近平总书记关于安全生产的重要论述</w:t>
      </w:r>
      <w:r>
        <w:rPr>
          <w:rFonts w:hint="eastAsia" w:hAnsi="宋体" w:cs="仿宋_GB2312"/>
          <w:color w:val="000000"/>
          <w:kern w:val="0"/>
          <w:sz w:val="31"/>
          <w:szCs w:val="31"/>
          <w:lang w:val="en-US" w:eastAsia="zh-CN" w:bidi="ar"/>
        </w:rPr>
        <w:t>精神，切实提高政治站位，坚持以人民为中心的发展思想，按照省、市、区有关部署要求，统筹安全与发展，</w:t>
      </w:r>
      <w:r>
        <w:rPr>
          <w:rFonts w:ascii="仿宋_GB2312" w:hAnsi="宋体" w:eastAsia="仿宋_GB2312" w:cs="仿宋_GB2312"/>
          <w:color w:val="000000"/>
          <w:kern w:val="0"/>
          <w:sz w:val="31"/>
          <w:szCs w:val="31"/>
          <w:lang w:val="en-US" w:eastAsia="zh-CN" w:bidi="ar"/>
        </w:rPr>
        <w:t>以</w:t>
      </w:r>
      <w:r>
        <w:rPr>
          <w:rFonts w:hint="eastAsia" w:ascii="仿宋_GB2312" w:hAnsi="宋体" w:eastAsia="仿宋_GB2312" w:cs="仿宋_GB2312"/>
          <w:color w:val="000000"/>
          <w:kern w:val="0"/>
          <w:sz w:val="31"/>
          <w:szCs w:val="31"/>
          <w:lang w:val="en-US" w:eastAsia="zh-CN" w:bidi="ar"/>
        </w:rPr>
        <w:t>“时时放心不下”的责任感和如履薄冰的警惕心、见微知著的敏锐性抓好安全生产工作</w:t>
      </w:r>
      <w:r>
        <w:rPr>
          <w:rFonts w:hint="eastAsia" w:hAnsi="宋体" w:cs="仿宋_GB2312"/>
          <w:color w:val="000000"/>
          <w:kern w:val="0"/>
          <w:sz w:val="31"/>
          <w:szCs w:val="31"/>
          <w:lang w:val="en-US" w:eastAsia="zh-CN" w:bidi="ar"/>
        </w:rPr>
        <w:t>。</w:t>
      </w:r>
    </w:p>
    <w:p>
      <w:pPr>
        <w:keepNext w:val="0"/>
        <w:keepLines w:val="0"/>
        <w:widowControl/>
        <w:suppressLineNumbers w:val="0"/>
        <w:ind w:firstLine="622" w:firstLineChars="200"/>
        <w:jc w:val="left"/>
        <w:rPr>
          <w:rFonts w:hint="default" w:cstheme="minorBidi"/>
          <w:b w:val="0"/>
          <w:bCs w:val="0"/>
          <w:kern w:val="2"/>
          <w:sz w:val="32"/>
          <w:szCs w:val="24"/>
          <w:lang w:val="en-US" w:eastAsia="zh-CN" w:bidi="ar-SA"/>
        </w:rPr>
      </w:pPr>
      <w:r>
        <w:rPr>
          <w:rFonts w:hint="eastAsia" w:hAnsi="宋体" w:cs="仿宋_GB2312"/>
          <w:b/>
          <w:bCs/>
          <w:color w:val="000000"/>
          <w:kern w:val="0"/>
          <w:sz w:val="31"/>
          <w:szCs w:val="31"/>
          <w:lang w:val="en-US" w:eastAsia="zh-CN" w:bidi="ar"/>
        </w:rPr>
        <w:t>会议要求：一是</w:t>
      </w:r>
      <w:r>
        <w:rPr>
          <w:rFonts w:hint="eastAsia" w:hAnsi="宋体" w:cs="仿宋_GB2312"/>
          <w:color w:val="000000"/>
          <w:kern w:val="0"/>
          <w:sz w:val="31"/>
          <w:szCs w:val="31"/>
          <w:lang w:val="en-US" w:eastAsia="zh-CN" w:bidi="ar"/>
        </w:rPr>
        <w:t>思想认识要“再提升”。要树立“隐患就是事故”的思想，紧绷安全生产这根弦，着眼于浈江经济社会发展大局，立足于本职工作，未雨绸缪、抓早抓小，将安全隐患消除在萌芽状态；要树立“看不到隐患就是最大的隐患”的理念，强化风险隐患源头管控，着力提升干部队伍专业素质，增强善于发现问题的本领，特别是应急部门及行业主管部门心中始终要有一本“安全账”，要紧盯重点人员、重点场所、重点领域，加强日常监管检查，健全完善各类应急预案。</w:t>
      </w:r>
      <w:r>
        <w:rPr>
          <w:rFonts w:hint="eastAsia" w:hAnsi="宋体" w:cs="仿宋_GB2312"/>
          <w:b/>
          <w:bCs/>
          <w:color w:val="000000"/>
          <w:kern w:val="0"/>
          <w:sz w:val="31"/>
          <w:szCs w:val="31"/>
          <w:lang w:val="en-US" w:eastAsia="zh-CN" w:bidi="ar"/>
        </w:rPr>
        <w:t>二是</w:t>
      </w:r>
      <w:r>
        <w:rPr>
          <w:rFonts w:hint="eastAsia" w:hAnsi="宋体" w:cs="仿宋_GB2312"/>
          <w:color w:val="000000"/>
          <w:kern w:val="0"/>
          <w:sz w:val="31"/>
          <w:szCs w:val="31"/>
          <w:lang w:val="en-US" w:eastAsia="zh-CN" w:bidi="ar"/>
        </w:rPr>
        <w:t>管控举措要“再强化”。要持续深入开展重点安全隐患排查，</w:t>
      </w:r>
      <w:r>
        <w:rPr>
          <w:rFonts w:hint="eastAsia" w:ascii="仿宋_GB2312" w:hAnsi="仿宋_GB2312" w:eastAsia="仿宋_GB2312" w:cs="仿宋_GB2312"/>
          <w:b w:val="0"/>
          <w:bCs w:val="0"/>
          <w:sz w:val="32"/>
          <w:szCs w:val="32"/>
          <w:lang w:val="en-US" w:eastAsia="zh-CN"/>
        </w:rPr>
        <w:t>以镇（</w:t>
      </w:r>
      <w:r>
        <w:rPr>
          <w:rFonts w:hint="eastAsia" w:cs="仿宋_GB2312"/>
          <w:b w:val="0"/>
          <w:bCs w:val="0"/>
          <w:sz w:val="32"/>
          <w:szCs w:val="32"/>
          <w:lang w:val="en-US" w:eastAsia="zh-CN"/>
        </w:rPr>
        <w:t>办</w:t>
      </w:r>
      <w:r>
        <w:rPr>
          <w:rFonts w:hint="eastAsia" w:ascii="仿宋_GB2312" w:hAnsi="仿宋_GB2312" w:eastAsia="仿宋_GB2312" w:cs="仿宋_GB2312"/>
          <w:b w:val="0"/>
          <w:bCs w:val="0"/>
          <w:sz w:val="32"/>
          <w:szCs w:val="32"/>
          <w:lang w:val="en-US" w:eastAsia="zh-CN"/>
        </w:rPr>
        <w:t>）为主体，以村（社区）、企业为单元，紧盯自建房、工矿、危化品、城镇燃气、交通、建筑施工等重点领域开展地毯式、拉网式大排查，做到不留盲区</w:t>
      </w:r>
      <w:r>
        <w:rPr>
          <w:rFonts w:hint="eastAsia"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不留死角</w:t>
      </w:r>
      <w:r>
        <w:rPr>
          <w:rFonts w:hint="eastAsia" w:cs="仿宋_GB2312"/>
          <w:b w:val="0"/>
          <w:bCs w:val="0"/>
          <w:sz w:val="32"/>
          <w:szCs w:val="32"/>
          <w:lang w:val="en-US" w:eastAsia="zh-CN"/>
        </w:rPr>
        <w:t>；要</w:t>
      </w:r>
      <w:r>
        <w:rPr>
          <w:rFonts w:hint="eastAsia" w:ascii="仿宋_GB2312" w:hAnsi="仿宋_GB2312" w:eastAsia="仿宋_GB2312" w:cs="仿宋_GB2312"/>
          <w:b w:val="0"/>
          <w:bCs w:val="0"/>
          <w:sz w:val="32"/>
          <w:szCs w:val="32"/>
          <w:lang w:val="en-US" w:eastAsia="zh-CN"/>
        </w:rPr>
        <w:t>坚持问题导向，</w:t>
      </w:r>
      <w:r>
        <w:rPr>
          <w:rFonts w:ascii="仿宋_GB2312" w:hAnsi="宋体" w:eastAsia="仿宋_GB2312" w:cs="仿宋_GB2312"/>
          <w:color w:val="000000"/>
          <w:kern w:val="0"/>
          <w:sz w:val="31"/>
          <w:szCs w:val="31"/>
          <w:lang w:val="en-US" w:eastAsia="zh-CN" w:bidi="ar"/>
        </w:rPr>
        <w:t>对排查出的安全隐患，</w:t>
      </w:r>
      <w:r>
        <w:rPr>
          <w:rFonts w:hint="eastAsia" w:ascii="仿宋_GB2312" w:hAnsi="宋体" w:eastAsia="仿宋_GB2312" w:cs="仿宋_GB2312"/>
          <w:color w:val="000000"/>
          <w:kern w:val="0"/>
          <w:sz w:val="31"/>
          <w:szCs w:val="31"/>
          <w:lang w:val="en-US" w:eastAsia="zh-CN" w:bidi="ar"/>
        </w:rPr>
        <w:t>以“零容忍”的态度，倒排时间、挂牌督办</w:t>
      </w:r>
      <w:r>
        <w:rPr>
          <w:rFonts w:hint="eastAsia" w:hAnsi="宋体" w:cs="仿宋_GB2312"/>
          <w:color w:val="000000"/>
          <w:kern w:val="0"/>
          <w:sz w:val="31"/>
          <w:szCs w:val="31"/>
          <w:lang w:val="en-US" w:eastAsia="zh-CN" w:bidi="ar"/>
        </w:rPr>
        <w:t>、分类处置，</w:t>
      </w:r>
      <w:r>
        <w:rPr>
          <w:rFonts w:ascii="仿宋_GB2312" w:hAnsi="宋体" w:eastAsia="仿宋_GB2312" w:cs="仿宋_GB2312"/>
          <w:color w:val="000000"/>
          <w:kern w:val="0"/>
          <w:sz w:val="31"/>
          <w:szCs w:val="31"/>
          <w:lang w:val="en-US" w:eastAsia="zh-CN" w:bidi="ar"/>
        </w:rPr>
        <w:t>以清单式、销号制的方式推动，限期销号</w:t>
      </w:r>
      <w:r>
        <w:rPr>
          <w:rFonts w:hint="eastAsia" w:hAnsi="宋体" w:cs="仿宋_GB2312"/>
          <w:color w:val="000000"/>
          <w:kern w:val="0"/>
          <w:sz w:val="31"/>
          <w:szCs w:val="31"/>
          <w:lang w:val="en-US" w:eastAsia="zh-CN" w:bidi="ar"/>
        </w:rPr>
        <w:t>；</w:t>
      </w:r>
      <w:r>
        <w:rPr>
          <w:rFonts w:hint="eastAsia" w:ascii="仿宋_GB2312" w:hAnsi="仿宋_GB2312" w:eastAsia="仿宋_GB2312" w:cs="仿宋_GB2312"/>
          <w:sz w:val="32"/>
          <w:szCs w:val="32"/>
          <w:lang w:val="en-US" w:eastAsia="zh-CN"/>
        </w:rPr>
        <w:t>要严格落实“一盘棋”应急响应机制，</w:t>
      </w:r>
      <w:r>
        <w:rPr>
          <w:rFonts w:hint="eastAsia" w:ascii="仿宋_GB2312" w:hAnsi="仿宋_GB2312" w:eastAsia="仿宋_GB2312" w:cs="仿宋_GB2312"/>
          <w:sz w:val="32"/>
          <w:szCs w:val="32"/>
        </w:rPr>
        <w:t>加强值班值守、巡查防守和信息报送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及时与上级沟通</w:t>
      </w:r>
      <w:r>
        <w:rPr>
          <w:rFonts w:hint="eastAsia" w:cs="仿宋_GB2312"/>
          <w:sz w:val="32"/>
          <w:szCs w:val="32"/>
          <w:lang w:val="en-US" w:eastAsia="zh-CN"/>
        </w:rPr>
        <w:t>汇报</w:t>
      </w:r>
      <w:r>
        <w:rPr>
          <w:rFonts w:hint="eastAsia" w:ascii="仿宋_GB2312" w:hAnsi="仿宋_GB2312" w:eastAsia="仿宋_GB2312" w:cs="仿宋_GB2312"/>
          <w:sz w:val="32"/>
          <w:szCs w:val="32"/>
          <w:lang w:val="en-US" w:eastAsia="zh-CN"/>
        </w:rPr>
        <w:t>，做到早预报、早预警、早预防，充分统筹调配应急资源；要</w:t>
      </w:r>
      <w:r>
        <w:rPr>
          <w:rFonts w:hint="eastAsia" w:ascii="仿宋_GB2312" w:hAnsi="仿宋_GB2312" w:eastAsia="仿宋_GB2312" w:cs="仿宋_GB2312"/>
          <w:color w:val="000000"/>
          <w:kern w:val="0"/>
          <w:sz w:val="32"/>
          <w:szCs w:val="32"/>
          <w:lang w:val="en-US" w:eastAsia="zh-CN" w:bidi="ar"/>
        </w:rPr>
        <w:t>加强行业部门和基层一线安全专业技能和法律法规培训学习，全面提升安全生产风险预判和应急处置能力</w:t>
      </w:r>
      <w:r>
        <w:rPr>
          <w:rFonts w:hint="eastAsia" w:cs="仿宋_GB2312"/>
          <w:color w:val="000000"/>
          <w:kern w:val="0"/>
          <w:sz w:val="32"/>
          <w:szCs w:val="32"/>
          <w:lang w:val="en-US" w:eastAsia="zh-CN" w:bidi="ar"/>
        </w:rPr>
        <w:t>；要</w:t>
      </w:r>
      <w:r>
        <w:rPr>
          <w:rFonts w:hint="eastAsia" w:ascii="仿宋_GB2312" w:hAnsi="仿宋_GB2312" w:eastAsia="仿宋_GB2312" w:cs="仿宋_GB2312"/>
          <w:color w:val="000000"/>
          <w:kern w:val="0"/>
          <w:sz w:val="32"/>
          <w:szCs w:val="32"/>
          <w:lang w:val="en-US" w:eastAsia="zh-CN" w:bidi="ar"/>
        </w:rPr>
        <w:t>加强宣传教育，不断增强广大群众安全生产意识和尊法守法的自觉性。</w:t>
      </w:r>
      <w:r>
        <w:rPr>
          <w:rFonts w:hint="eastAsia" w:ascii="仿宋_GB2312" w:hAnsi="仿宋_GB2312" w:eastAsia="仿宋_GB2312" w:cs="仿宋_GB2312"/>
          <w:b/>
          <w:bCs/>
          <w:color w:val="000000"/>
          <w:kern w:val="0"/>
          <w:sz w:val="32"/>
          <w:szCs w:val="32"/>
          <w:lang w:val="en-US" w:eastAsia="zh-CN" w:bidi="ar"/>
        </w:rPr>
        <w:t>三是</w:t>
      </w:r>
      <w:r>
        <w:rPr>
          <w:rFonts w:hint="eastAsia" w:ascii="仿宋_GB2312" w:hAnsi="仿宋_GB2312" w:eastAsia="仿宋_GB2312" w:cs="仿宋_GB2312"/>
          <w:color w:val="000000"/>
          <w:kern w:val="0"/>
          <w:sz w:val="32"/>
          <w:szCs w:val="32"/>
          <w:lang w:val="en-US" w:eastAsia="zh-CN" w:bidi="ar"/>
        </w:rPr>
        <w:t>工作责任要“再压实”。</w:t>
      </w:r>
      <w:r>
        <w:rPr>
          <w:rFonts w:hint="eastAsia" w:ascii="仿宋_GB2312" w:hAnsi="仿宋_GB2312" w:eastAsia="仿宋_GB2312" w:cs="仿宋_GB2312"/>
          <w:sz w:val="32"/>
          <w:szCs w:val="32"/>
          <w:lang w:val="en-US" w:eastAsia="zh-CN"/>
        </w:rPr>
        <w:t>要</w:t>
      </w:r>
      <w:r>
        <w:rPr>
          <w:rFonts w:hint="eastAsia" w:cs="仿宋_GB2312"/>
          <w:sz w:val="32"/>
          <w:szCs w:val="32"/>
          <w:lang w:val="en-US" w:eastAsia="zh-CN"/>
        </w:rPr>
        <w:t>严格</w:t>
      </w:r>
      <w:r>
        <w:rPr>
          <w:rFonts w:hint="eastAsia" w:ascii="仿宋_GB2312" w:hAnsi="仿宋_GB2312" w:eastAsia="仿宋_GB2312" w:cs="仿宋_GB2312"/>
          <w:sz w:val="32"/>
          <w:szCs w:val="32"/>
          <w:lang w:val="en-US" w:eastAsia="zh-CN"/>
        </w:rPr>
        <w:t>按照“党政同责、一岗双责、齐抓共管、失职追责”</w:t>
      </w:r>
      <w:r>
        <w:rPr>
          <w:rFonts w:hint="eastAsia" w:cs="仿宋_GB2312"/>
          <w:sz w:val="32"/>
          <w:szCs w:val="32"/>
          <w:lang w:val="en-US" w:eastAsia="zh-CN"/>
        </w:rPr>
        <w:t>和“三管三必须”的要求，区政府各分管领导、各有关部门、各镇（办）主要负责同志要深入一线加强指导督促，压紧压实属地管理、部门监管、企业主体“三个责任”，加强沟通协调，强化安全管理，切实抓好抓实各行业领域安全生产工作；应急管理部门要认真履行综合监管职责，加大通报力度，带头抓好工作落实；各行业主管部门、各镇（办）要各司其职，</w:t>
      </w:r>
      <w:r>
        <w:rPr>
          <w:rFonts w:hint="eastAsia" w:cstheme="minorBidi"/>
          <w:b w:val="0"/>
          <w:bCs w:val="0"/>
          <w:kern w:val="2"/>
          <w:sz w:val="32"/>
          <w:szCs w:val="24"/>
          <w:lang w:val="en-US" w:eastAsia="zh-CN" w:bidi="ar-SA"/>
        </w:rPr>
        <w:t>综合运用执法检查和“黑名单”制度，</w:t>
      </w:r>
      <w:r>
        <w:rPr>
          <w:rFonts w:hint="eastAsia" w:cs="仿宋_GB2312"/>
          <w:sz w:val="32"/>
          <w:szCs w:val="32"/>
          <w:lang w:val="en-US" w:eastAsia="zh-CN"/>
        </w:rPr>
        <w:t>督促企业落实主体责任，切实做到责任、投入、培训、管理、应急救援“五个到位”；</w:t>
      </w:r>
      <w:r>
        <w:rPr>
          <w:rFonts w:hint="eastAsia" w:cstheme="minorBidi"/>
          <w:b w:val="0"/>
          <w:bCs w:val="0"/>
          <w:kern w:val="2"/>
          <w:sz w:val="32"/>
          <w:szCs w:val="24"/>
          <w:lang w:val="en-US" w:eastAsia="zh-CN" w:bidi="ar-SA"/>
        </w:rPr>
        <w:t>对安全生产不负责任、玩忽职守出问题的单位或个人，要严肃追责问责。</w:t>
      </w:r>
    </w:p>
    <w:p>
      <w:pPr>
        <w:pStyle w:val="7"/>
        <w:keepNext w:val="0"/>
        <w:keepLines w:val="0"/>
        <w:pageBreakBefore w:val="0"/>
        <w:numPr>
          <w:ilvl w:val="0"/>
          <w:numId w:val="1"/>
        </w:numPr>
        <w:kinsoku/>
        <w:wordWrap/>
        <w:overflowPunct/>
        <w:topLinePunct w:val="0"/>
        <w:bidi w:val="0"/>
        <w:snapToGrid/>
        <w:spacing w:line="560" w:lineRule="exact"/>
        <w:rPr>
          <w:rFonts w:hint="default"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听取浈江区2022年上半年债务管理工作情况的汇报</w:t>
      </w:r>
    </w:p>
    <w:p>
      <w:pPr>
        <w:pStyle w:val="7"/>
        <w:keepNext w:val="0"/>
        <w:keepLines w:val="0"/>
        <w:pageBreakBefore w:val="0"/>
        <w:numPr>
          <w:ilvl w:val="0"/>
          <w:numId w:val="0"/>
        </w:numPr>
        <w:kinsoku/>
        <w:wordWrap/>
        <w:overflowPunct/>
        <w:topLinePunct w:val="0"/>
        <w:bidi w:val="0"/>
        <w:snapToGrid/>
        <w:spacing w:line="560" w:lineRule="exact"/>
        <w:ind w:firstLine="640" w:firstLineChars="200"/>
        <w:rPr>
          <w:rFonts w:hint="eastAsia" w:ascii="Times New Roman" w:cs="Times New Roman"/>
          <w:lang w:val="en-US" w:eastAsia="zh-CN"/>
        </w:rPr>
      </w:pPr>
      <w:r>
        <w:rPr>
          <w:rFonts w:ascii="Times New Roman" w:cs="Times New Roman"/>
        </w:rPr>
        <w:t>会议听取了区财政局关于浈江区</w:t>
      </w:r>
      <w:r>
        <w:rPr>
          <w:rFonts w:ascii="Times New Roman" w:hAnsi="Times New Roman" w:cs="Times New Roman"/>
        </w:rPr>
        <w:t>2022</w:t>
      </w:r>
      <w:r>
        <w:rPr>
          <w:rFonts w:ascii="Times New Roman" w:cs="Times New Roman"/>
        </w:rPr>
        <w:t>年上半年债务管理工作情况的汇报</w:t>
      </w:r>
      <w:r>
        <w:rPr>
          <w:rFonts w:hint="eastAsia" w:ascii="Times New Roman" w:cs="Times New Roman"/>
          <w:lang w:eastAsia="zh-CN"/>
        </w:rPr>
        <w:t>。</w:t>
      </w:r>
      <w:r>
        <w:rPr>
          <w:rFonts w:hint="eastAsia" w:ascii="Times New Roman" w:cs="Times New Roman"/>
          <w:b/>
          <w:bCs/>
          <w:lang w:val="en-US" w:eastAsia="zh-CN"/>
        </w:rPr>
        <w:t>会议议定，</w:t>
      </w:r>
      <w:r>
        <w:rPr>
          <w:rFonts w:hint="eastAsia" w:ascii="Times New Roman" w:cs="Times New Roman"/>
          <w:lang w:val="en-US" w:eastAsia="zh-CN"/>
        </w:rPr>
        <w:t>由</w:t>
      </w:r>
      <w:r>
        <w:rPr>
          <w:rFonts w:ascii="Times New Roman" w:cs="Times New Roman"/>
        </w:rPr>
        <w:t>区财政局按程序提请区委常委会</w:t>
      </w:r>
      <w:r>
        <w:rPr>
          <w:rFonts w:hint="eastAsia" w:ascii="Times New Roman" w:cs="Times New Roman"/>
          <w:lang w:val="en-US" w:eastAsia="zh-CN"/>
        </w:rPr>
        <w:t>听取汇报</w:t>
      </w:r>
      <w:r>
        <w:rPr>
          <w:rFonts w:ascii="Times New Roman" w:cs="Times New Roman"/>
        </w:rPr>
        <w:t>。</w:t>
      </w:r>
      <w:r>
        <w:rPr>
          <w:rFonts w:hint="eastAsia" w:ascii="Times New Roman" w:cs="Times New Roman"/>
          <w:b/>
          <w:bCs/>
          <w:lang w:val="en-US" w:eastAsia="zh-CN"/>
        </w:rPr>
        <w:t>会议强调，</w:t>
      </w:r>
      <w:r>
        <w:rPr>
          <w:rFonts w:hint="eastAsia" w:ascii="Times New Roman" w:cs="Times New Roman"/>
          <w:lang w:val="en-US" w:eastAsia="zh-CN"/>
        </w:rPr>
        <w:t>要</w:t>
      </w:r>
      <w:r>
        <w:rPr>
          <w:rFonts w:hint="eastAsia" w:ascii="Times New Roman" w:cs="Times New Roman"/>
        </w:rPr>
        <w:t>统筹发展和安全，增强忧患意</w:t>
      </w:r>
      <w:r>
        <w:rPr>
          <w:rFonts w:hint="eastAsia" w:ascii="Times New Roman" w:cs="Times New Roman"/>
          <w:lang w:val="en-US" w:eastAsia="zh-CN"/>
        </w:rPr>
        <w:t>识，严格落实责任和要求，做到居安思危，确保财政平稳运行；要牢</w:t>
      </w:r>
      <w:r>
        <w:rPr>
          <w:rFonts w:hint="eastAsia" w:ascii="Times New Roman" w:cs="Times New Roman"/>
        </w:rPr>
        <w:t>固树立风险意识和底线思维，依法依规</w:t>
      </w:r>
      <w:r>
        <w:rPr>
          <w:rFonts w:hint="eastAsia" w:ascii="Times New Roman" w:cs="Times New Roman"/>
          <w:lang w:val="en-US" w:eastAsia="zh-CN"/>
        </w:rPr>
        <w:t>管财、</w:t>
      </w:r>
      <w:r>
        <w:rPr>
          <w:rFonts w:hint="eastAsia" w:ascii="Times New Roman" w:cs="Times New Roman"/>
        </w:rPr>
        <w:t>理财</w:t>
      </w:r>
      <w:r>
        <w:rPr>
          <w:rFonts w:hint="eastAsia" w:ascii="Times New Roman" w:cs="Times New Roman"/>
          <w:lang w:eastAsia="zh-CN"/>
        </w:rPr>
        <w:t>、</w:t>
      </w:r>
      <w:r>
        <w:rPr>
          <w:rFonts w:hint="eastAsia" w:ascii="Times New Roman" w:cs="Times New Roman"/>
        </w:rPr>
        <w:t>用财</w:t>
      </w:r>
      <w:r>
        <w:rPr>
          <w:rFonts w:hint="eastAsia" w:ascii="Times New Roman" w:cs="Times New Roman"/>
          <w:lang w:eastAsia="zh-CN"/>
        </w:rPr>
        <w:t>，</w:t>
      </w:r>
      <w:r>
        <w:rPr>
          <w:rFonts w:hint="eastAsia" w:ascii="Times New Roman" w:cs="Times New Roman"/>
          <w:lang w:val="en-US" w:eastAsia="zh-CN"/>
        </w:rPr>
        <w:t>着力提升</w:t>
      </w:r>
      <w:r>
        <w:rPr>
          <w:rFonts w:hint="eastAsia" w:ascii="Times New Roman" w:cs="Times New Roman"/>
        </w:rPr>
        <w:t>财政管理</w:t>
      </w:r>
      <w:r>
        <w:rPr>
          <w:rFonts w:hint="eastAsia" w:ascii="Times New Roman" w:cs="Times New Roman"/>
          <w:lang w:val="en-US" w:eastAsia="zh-CN"/>
        </w:rPr>
        <w:t>能力和水平，积极主动防范风险、发现风险、消除风险，扎实做好债务管理工作；要进一步加强专项债项目的谋划和储备，管好、用好地方政府债券资金，切实发挥债券资金的使用效益。</w:t>
      </w:r>
    </w:p>
    <w:p>
      <w:pPr>
        <w:pStyle w:val="7"/>
        <w:keepNext w:val="0"/>
        <w:keepLines w:val="0"/>
        <w:pageBreakBefore w:val="0"/>
        <w:numPr>
          <w:ilvl w:val="0"/>
          <w:numId w:val="0"/>
        </w:numPr>
        <w:kinsoku/>
        <w:wordWrap/>
        <w:overflowPunct/>
        <w:topLinePunct w:val="0"/>
        <w:bidi w:val="0"/>
        <w:snapToGrid/>
        <w:spacing w:line="560" w:lineRule="exact"/>
        <w:ind w:firstLine="642" w:firstLineChars="200"/>
        <w:rPr>
          <w:rFonts w:hint="eastAsia" w:ascii="Times New Roman" w:cs="Times New Roman"/>
          <w:lang w:val="en-US" w:eastAsia="zh-CN"/>
        </w:rPr>
      </w:pPr>
      <w:r>
        <w:rPr>
          <w:rFonts w:hint="eastAsia" w:ascii="Times New Roman" w:cs="Times New Roman"/>
          <w:b/>
          <w:bCs/>
          <w:lang w:val="en-US" w:eastAsia="zh-CN"/>
        </w:rPr>
        <w:t>会议要求：一是</w:t>
      </w:r>
      <w:r>
        <w:rPr>
          <w:rFonts w:hint="eastAsia" w:ascii="Times New Roman" w:cs="Times New Roman"/>
          <w:lang w:val="en-US" w:eastAsia="zh-CN"/>
        </w:rPr>
        <w:t>着力提升债务</w:t>
      </w:r>
      <w:r>
        <w:rPr>
          <w:rFonts w:hint="eastAsia" w:ascii="Times New Roman" w:cs="Times New Roman"/>
        </w:rPr>
        <w:t>管理</w:t>
      </w:r>
      <w:r>
        <w:rPr>
          <w:rFonts w:hint="eastAsia" w:ascii="Times New Roman" w:cs="Times New Roman"/>
          <w:lang w:val="en-US" w:eastAsia="zh-CN"/>
        </w:rPr>
        <w:t>能力和水平。</w:t>
      </w:r>
      <w:r>
        <w:rPr>
          <w:rFonts w:hint="eastAsia" w:ascii="Times New Roman" w:cs="Times New Roman"/>
          <w:b/>
          <w:bCs/>
          <w:lang w:val="en-US" w:eastAsia="zh-CN"/>
        </w:rPr>
        <w:t>注重规范，</w:t>
      </w:r>
      <w:r>
        <w:rPr>
          <w:rFonts w:hint="eastAsia" w:ascii="Times New Roman" w:cs="Times New Roman"/>
          <w:lang w:val="en-US" w:eastAsia="zh-CN"/>
        </w:rPr>
        <w:t>要严格按照《韶关市浈江区人民政府办公室关于规范政府投资项目管理的通知》要求，结合实际加强债券项目管理；</w:t>
      </w:r>
      <w:r>
        <w:rPr>
          <w:rFonts w:hint="eastAsia" w:ascii="Times New Roman" w:cs="Times New Roman"/>
          <w:b/>
          <w:bCs/>
          <w:lang w:val="en-US" w:eastAsia="zh-CN"/>
        </w:rPr>
        <w:t>突出高效，</w:t>
      </w:r>
      <w:r>
        <w:rPr>
          <w:rFonts w:hint="eastAsia" w:ascii="Times New Roman" w:cs="Times New Roman"/>
          <w:lang w:val="en-US" w:eastAsia="zh-CN"/>
        </w:rPr>
        <w:t>要提高认识，把加快推进项目建设和资金支出进度作为当前工作重心，倒排工期，强力推进，建立定期通报和约谈制度，确保按期完成债券资金支付要求；</w:t>
      </w:r>
      <w:r>
        <w:rPr>
          <w:rFonts w:hint="eastAsia" w:ascii="Times New Roman" w:cs="Times New Roman"/>
          <w:b/>
          <w:bCs/>
          <w:lang w:val="en-US" w:eastAsia="zh-CN"/>
        </w:rPr>
        <w:t>确保安全，</w:t>
      </w:r>
      <w:r>
        <w:rPr>
          <w:rFonts w:hint="eastAsia" w:ascii="Times New Roman" w:cs="Times New Roman"/>
          <w:lang w:val="en-US" w:eastAsia="zh-CN"/>
        </w:rPr>
        <w:t>要严格贯彻执行中央有关文件精神，坚决不踩红线，不违反政府债务管理各项规定，切实打好防范化解债务风险攻坚战。</w:t>
      </w:r>
      <w:r>
        <w:rPr>
          <w:rFonts w:hint="eastAsia" w:ascii="Times New Roman" w:cs="Times New Roman"/>
          <w:b/>
          <w:bCs/>
          <w:lang w:val="en-US" w:eastAsia="zh-CN"/>
        </w:rPr>
        <w:t>二是</w:t>
      </w:r>
      <w:r>
        <w:rPr>
          <w:rFonts w:hint="eastAsia" w:ascii="Times New Roman" w:cs="Times New Roman"/>
          <w:lang w:val="en-US" w:eastAsia="zh-CN"/>
        </w:rPr>
        <w:t>着力加大债券项目储备谋划力度。</w:t>
      </w:r>
      <w:r>
        <w:rPr>
          <w:rFonts w:hint="eastAsia" w:ascii="Times New Roman" w:cs="Times New Roman"/>
          <w:b/>
          <w:bCs/>
          <w:lang w:val="en-US" w:eastAsia="zh-CN"/>
        </w:rPr>
        <w:t>强化领导，</w:t>
      </w:r>
      <w:r>
        <w:rPr>
          <w:rFonts w:hint="eastAsia" w:ascii="Times New Roman" w:cs="Times New Roman"/>
          <w:lang w:val="en-US" w:eastAsia="zh-CN"/>
        </w:rPr>
        <w:t>区分管领导要定期主持召开债券项目谋划工作会议，加强政策研究和与上级对接，重视项目库建设，储备好项目，千方百计向上争取支持；</w:t>
      </w:r>
      <w:r>
        <w:rPr>
          <w:rFonts w:hint="eastAsia" w:ascii="Times New Roman" w:cs="Times New Roman"/>
          <w:b/>
          <w:bCs/>
          <w:lang w:val="en-US" w:eastAsia="zh-CN"/>
        </w:rPr>
        <w:t>加强指导，</w:t>
      </w:r>
      <w:r>
        <w:rPr>
          <w:rFonts w:hint="eastAsia" w:ascii="Times New Roman" w:cs="Times New Roman"/>
          <w:lang w:val="en-US" w:eastAsia="zh-CN"/>
        </w:rPr>
        <w:t>区发改局、区财政局要与有关部门充分沟通、横向协作、靠前指导，调动各建设单位项目申报的主体意识、责任意识，共同深入参与项目</w:t>
      </w:r>
      <w:r>
        <w:rPr>
          <w:rFonts w:ascii="Times New Roman" w:cs="Times New Roman"/>
        </w:rPr>
        <w:t>立项、规划、设计等前期工作</w:t>
      </w:r>
      <w:r>
        <w:rPr>
          <w:rFonts w:hint="eastAsia" w:ascii="Times New Roman" w:cs="Times New Roman"/>
          <w:lang w:val="en-US" w:eastAsia="zh-CN"/>
        </w:rPr>
        <w:t>，从严把关和提前审核申报项目，提升项目申报质量；</w:t>
      </w:r>
      <w:r>
        <w:rPr>
          <w:rFonts w:hint="eastAsia" w:ascii="Times New Roman" w:cs="Times New Roman"/>
          <w:b/>
          <w:bCs/>
          <w:lang w:val="en-US" w:eastAsia="zh-CN"/>
        </w:rPr>
        <w:t>夯实基础，</w:t>
      </w:r>
      <w:r>
        <w:rPr>
          <w:rFonts w:hint="eastAsia" w:ascii="Times New Roman" w:cs="Times New Roman"/>
          <w:lang w:val="en-US" w:eastAsia="zh-CN"/>
        </w:rPr>
        <w:t>要按照项目轻重缓急和优先次序，提前组织各有关单位做实前期工作，确保债券额度下达后尽快对应到具体项目，做到早发行、早使用、早见效。</w:t>
      </w:r>
      <w:r>
        <w:rPr>
          <w:rFonts w:hint="eastAsia" w:ascii="Times New Roman" w:cs="Times New Roman"/>
          <w:b/>
          <w:bCs/>
          <w:lang w:val="en-US" w:eastAsia="zh-CN"/>
        </w:rPr>
        <w:t>三是</w:t>
      </w:r>
      <w:r>
        <w:rPr>
          <w:rFonts w:hint="eastAsia" w:ascii="Times New Roman" w:cs="Times New Roman"/>
          <w:lang w:val="en-US" w:eastAsia="zh-CN"/>
        </w:rPr>
        <w:t>着力加强债券资金监管。发改、财政、</w:t>
      </w:r>
      <w:r>
        <w:rPr>
          <w:rFonts w:ascii="Times New Roman" w:cs="Times New Roman"/>
        </w:rPr>
        <w:t>审计等部门</w:t>
      </w:r>
      <w:r>
        <w:rPr>
          <w:rFonts w:hint="eastAsia" w:ascii="Times New Roman" w:cs="Times New Roman"/>
          <w:lang w:val="en-US" w:eastAsia="zh-CN"/>
        </w:rPr>
        <w:t>各司其职，</w:t>
      </w:r>
      <w:r>
        <w:rPr>
          <w:rFonts w:hint="eastAsia" w:ascii="Times New Roman" w:cs="Times New Roman"/>
        </w:rPr>
        <w:t>要有效防控地方政府隐性债务风险，健全常态化</w:t>
      </w:r>
      <w:r>
        <w:rPr>
          <w:rFonts w:hint="eastAsia" w:ascii="Times New Roman" w:cs="Times New Roman"/>
          <w:lang w:eastAsia="zh-CN"/>
        </w:rPr>
        <w:t>、</w:t>
      </w:r>
      <w:r>
        <w:rPr>
          <w:rFonts w:hint="eastAsia" w:ascii="Times New Roman" w:cs="Times New Roman"/>
          <w:lang w:val="en-US" w:eastAsia="zh-CN"/>
        </w:rPr>
        <w:t>全过程、</w:t>
      </w:r>
      <w:r>
        <w:rPr>
          <w:rFonts w:ascii="Times New Roman" w:cs="Times New Roman"/>
        </w:rPr>
        <w:t>全环节</w:t>
      </w:r>
      <w:r>
        <w:rPr>
          <w:rFonts w:hint="eastAsia" w:ascii="Times New Roman" w:cs="Times New Roman"/>
        </w:rPr>
        <w:t>监测机制，及时发现和处置潜在风险</w:t>
      </w:r>
      <w:r>
        <w:rPr>
          <w:rFonts w:hint="eastAsia" w:ascii="Times New Roman" w:cs="Times New Roman"/>
          <w:lang w:eastAsia="zh-CN"/>
        </w:rPr>
        <w:t>；</w:t>
      </w:r>
      <w:r>
        <w:rPr>
          <w:rFonts w:hint="eastAsia" w:ascii="Times New Roman" w:cs="Times New Roman"/>
          <w:lang w:val="en-US" w:eastAsia="zh-CN"/>
        </w:rPr>
        <w:t>要建立专项债券项目及资金管理台账，实行支出进度按月通报制度，定期深入现场实地督导，及时发现并研究解决债券项目建设中存在的堵点、难点问题，督促加快专项债券资金使用进度，尽快形成实物工作量。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16" w:firstLineChars="200"/>
        <w:textAlignment w:val="auto"/>
        <w:rPr>
          <w:rFonts w:hint="eastAsia" w:ascii="黑体" w:hAnsi="黑体" w:eastAsia="黑体" w:cs="黑体"/>
          <w:spacing w:val="-6"/>
          <w:sz w:val="32"/>
          <w:lang w:eastAsia="zh-CN"/>
        </w:rPr>
      </w:pPr>
      <w:r>
        <w:rPr>
          <w:rFonts w:hint="eastAsia" w:ascii="黑体" w:hAnsi="黑体" w:eastAsia="黑体" w:cs="黑体"/>
          <w:spacing w:val="-6"/>
          <w:sz w:val="32"/>
          <w:lang w:val="en-US" w:eastAsia="zh-CN"/>
        </w:rPr>
        <w:t>三</w:t>
      </w:r>
      <w:r>
        <w:rPr>
          <w:rFonts w:hint="eastAsia" w:ascii="黑体" w:hAnsi="黑体" w:eastAsia="黑体" w:cs="黑体"/>
          <w:spacing w:val="-6"/>
          <w:sz w:val="32"/>
        </w:rPr>
        <w:t>、</w:t>
      </w:r>
      <w:r>
        <w:rPr>
          <w:rFonts w:hint="eastAsia" w:ascii="黑体" w:hAnsi="黑体" w:eastAsia="黑体" w:cs="黑体"/>
          <w:spacing w:val="-6"/>
          <w:sz w:val="32"/>
          <w:lang w:eastAsia="zh-CN"/>
        </w:rPr>
        <w:t>审议《浈江区2022年政府财政收支预算调整方案（稿）》</w:t>
      </w:r>
    </w:p>
    <w:p>
      <w:pPr>
        <w:pStyle w:val="19"/>
        <w:keepNext w:val="0"/>
        <w:keepLines w:val="0"/>
        <w:pageBreakBefore w:val="0"/>
        <w:numPr>
          <w:ilvl w:val="0"/>
          <w:numId w:val="0"/>
        </w:numPr>
        <w:kinsoku/>
        <w:wordWrap/>
        <w:overflowPunct/>
        <w:topLinePunct w:val="0"/>
        <w:bidi w:val="0"/>
        <w:snapToGrid/>
        <w:spacing w:line="560" w:lineRule="exact"/>
        <w:ind w:firstLine="640"/>
        <w:textAlignment w:val="auto"/>
        <w:rPr>
          <w:rFonts w:hint="default"/>
          <w:lang w:val="en-US" w:eastAsia="zh-CN"/>
        </w:rPr>
      </w:pPr>
      <w:r>
        <w:rPr>
          <w:rFonts w:hint="eastAsia"/>
          <w:lang w:val="en-US" w:eastAsia="zh-CN"/>
        </w:rPr>
        <w:t>会议审议并原则通过了《浈江区2022年政府财政收支预算调整方案（稿）》。</w:t>
      </w:r>
      <w:r>
        <w:rPr>
          <w:rFonts w:hint="eastAsia"/>
          <w:b/>
          <w:bCs/>
          <w:lang w:val="en-US" w:eastAsia="zh-CN"/>
        </w:rPr>
        <w:t>会议议定，</w:t>
      </w:r>
      <w:r>
        <w:rPr>
          <w:rFonts w:hint="eastAsia"/>
          <w:lang w:val="en-US" w:eastAsia="zh-CN"/>
        </w:rPr>
        <w:t>由区财政局</w:t>
      </w:r>
      <w:r>
        <w:rPr>
          <w:rFonts w:hint="eastAsia" w:ascii="仿宋_GB2312" w:hAnsi="仿宋_GB2312" w:eastAsia="仿宋_GB2312" w:cs="仿宋_GB2312"/>
          <w:lang w:eastAsia="zh-CN"/>
        </w:rPr>
        <w:t>根据会议意见修改完善后，</w:t>
      </w:r>
      <w:r>
        <w:rPr>
          <w:rFonts w:hint="eastAsia" w:cs="仿宋_GB2312"/>
          <w:lang w:val="en-US" w:eastAsia="zh-CN"/>
        </w:rPr>
        <w:t>按</w:t>
      </w:r>
      <w:r>
        <w:rPr>
          <w:rFonts w:hint="eastAsia" w:ascii="仿宋_GB2312" w:hAnsi="宋体" w:eastAsia="仿宋_GB2312" w:cs="仿宋_GB2312"/>
          <w:color w:val="auto"/>
          <w:kern w:val="0"/>
          <w:sz w:val="32"/>
          <w:szCs w:val="32"/>
          <w:lang w:val="en-US" w:eastAsia="zh-CN" w:bidi="ar"/>
        </w:rPr>
        <w:t>程序</w:t>
      </w:r>
      <w:r>
        <w:rPr>
          <w:rFonts w:hint="eastAsia" w:hAnsi="宋体" w:cs="仿宋_GB2312"/>
          <w:color w:val="auto"/>
          <w:kern w:val="0"/>
          <w:sz w:val="32"/>
          <w:szCs w:val="32"/>
          <w:lang w:val="en-US" w:eastAsia="zh-CN" w:bidi="ar"/>
        </w:rPr>
        <w:t>提交</w:t>
      </w:r>
      <w:r>
        <w:rPr>
          <w:rFonts w:ascii="Times New Roman" w:cs="Times New Roman"/>
        </w:rPr>
        <w:t>区委常委会议审议</w:t>
      </w:r>
      <w:r>
        <w:rPr>
          <w:rFonts w:hint="eastAsia" w:cs="仿宋_GB231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四、</w:t>
      </w:r>
      <w:r>
        <w:rPr>
          <w:rFonts w:hint="eastAsia" w:ascii="黑体" w:hAnsi="黑体" w:eastAsia="黑体" w:cs="黑体"/>
          <w:lang w:eastAsia="zh-CN"/>
        </w:rPr>
        <w:t>审议《浈江区规范处置园区闲置低效用地专项行动工作方案（稿）》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lang w:val="en-US" w:eastAsia="zh-CN"/>
        </w:rPr>
        <w:t>会议审议并原则通</w:t>
      </w:r>
      <w:r>
        <w:rPr>
          <w:rFonts w:hint="eastAsia" w:ascii="仿宋_GB2312" w:hAnsi="仿宋_GB2312" w:eastAsia="仿宋_GB2312" w:cstheme="minorBidi"/>
          <w:kern w:val="0"/>
          <w:sz w:val="32"/>
          <w:szCs w:val="20"/>
          <w:lang w:val="en-US" w:eastAsia="zh-CN" w:bidi="ar-SA"/>
        </w:rPr>
        <w:t>过了《浈江区规范处置园区闲置低效用地专项行动工作方案（稿）》。</w:t>
      </w:r>
      <w:r>
        <w:rPr>
          <w:rFonts w:hint="eastAsia" w:ascii="仿宋_GB2312" w:hAnsi="仿宋_GB2312" w:eastAsia="仿宋_GB2312" w:cstheme="minorBidi"/>
          <w:b/>
          <w:bCs/>
          <w:kern w:val="0"/>
          <w:sz w:val="32"/>
          <w:szCs w:val="20"/>
          <w:lang w:val="en-US" w:eastAsia="zh-CN" w:bidi="ar-SA"/>
        </w:rPr>
        <w:t>会议议定，</w:t>
      </w:r>
      <w:r>
        <w:rPr>
          <w:rFonts w:hint="eastAsia" w:ascii="仿宋_GB2312" w:hAnsi="仿宋_GB2312" w:eastAsia="仿宋_GB2312" w:cstheme="minorBidi"/>
          <w:kern w:val="0"/>
          <w:sz w:val="32"/>
          <w:szCs w:val="20"/>
          <w:lang w:val="en-US" w:eastAsia="zh-CN" w:bidi="ar-SA"/>
        </w:rPr>
        <w:t>由区</w:t>
      </w:r>
      <w:r>
        <w:rPr>
          <w:rFonts w:hint="eastAsia" w:cstheme="minorBidi"/>
          <w:kern w:val="0"/>
          <w:sz w:val="32"/>
          <w:szCs w:val="20"/>
          <w:lang w:val="en-US" w:eastAsia="zh-CN" w:bidi="ar-SA"/>
        </w:rPr>
        <w:t>自然资源</w:t>
      </w:r>
      <w:r>
        <w:rPr>
          <w:rFonts w:hint="eastAsia" w:ascii="仿宋_GB2312" w:hAnsi="仿宋_GB2312" w:eastAsia="仿宋_GB2312" w:cstheme="minorBidi"/>
          <w:kern w:val="0"/>
          <w:sz w:val="32"/>
          <w:szCs w:val="20"/>
          <w:lang w:val="en-US" w:eastAsia="zh-CN" w:bidi="ar-SA"/>
        </w:rPr>
        <w:t>局根</w:t>
      </w:r>
      <w:r>
        <w:rPr>
          <w:rFonts w:hint="eastAsia" w:ascii="仿宋_GB2312" w:hAnsi="仿宋_GB2312" w:eastAsia="仿宋_GB2312" w:cs="仿宋_GB2312"/>
          <w:lang w:eastAsia="zh-CN"/>
        </w:rPr>
        <w:t>据会议意见修改完善后，</w:t>
      </w:r>
      <w:r>
        <w:rPr>
          <w:rFonts w:hint="eastAsia" w:cs="仿宋_GB2312"/>
          <w:lang w:val="en-US" w:eastAsia="zh-CN"/>
        </w:rPr>
        <w:t>按</w:t>
      </w:r>
      <w:r>
        <w:rPr>
          <w:rFonts w:hint="eastAsia" w:ascii="仿宋_GB2312" w:hAnsi="宋体" w:eastAsia="仿宋_GB2312" w:cs="仿宋_GB2312"/>
          <w:color w:val="auto"/>
          <w:kern w:val="0"/>
          <w:sz w:val="32"/>
          <w:szCs w:val="32"/>
          <w:lang w:val="en-US" w:eastAsia="zh-CN" w:bidi="ar"/>
        </w:rPr>
        <w:t>程序</w:t>
      </w:r>
      <w:r>
        <w:rPr>
          <w:rFonts w:hint="eastAsia" w:ascii="仿宋_GB2312" w:hAnsi="仿宋_GB2312" w:eastAsia="仿宋_GB2312" w:cs="仿宋_GB2312"/>
          <w:color w:val="000000"/>
          <w:kern w:val="0"/>
          <w:sz w:val="32"/>
          <w:szCs w:val="32"/>
          <w:lang w:val="en-US" w:eastAsia="zh-CN" w:bidi="ar"/>
        </w:rPr>
        <w:t>印发</w:t>
      </w:r>
      <w:r>
        <w:rPr>
          <w:rFonts w:hint="eastAsia" w:cs="仿宋_GB2312"/>
          <w:color w:val="000000"/>
          <w:kern w:val="0"/>
          <w:sz w:val="32"/>
          <w:szCs w:val="32"/>
          <w:lang w:val="en-US" w:eastAsia="zh-CN" w:bidi="ar"/>
        </w:rPr>
        <w:t>实施</w:t>
      </w:r>
      <w:r>
        <w:rPr>
          <w:rFonts w:hint="eastAsia" w:cs="仿宋_GB231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五、审议《浈江区关于规范林木采伐管理工作的通知（稿）》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lang w:val="en-US" w:eastAsia="zh-CN"/>
        </w:rPr>
        <w:t>会议审议并原则通过了《浈江区关于规范林木采伐管理工作的通知（稿）》。</w:t>
      </w:r>
      <w:r>
        <w:rPr>
          <w:rFonts w:hint="eastAsia"/>
          <w:b/>
          <w:bCs/>
          <w:lang w:val="en-US" w:eastAsia="zh-CN"/>
        </w:rPr>
        <w:t>会议议定，</w:t>
      </w:r>
      <w:r>
        <w:rPr>
          <w:rFonts w:hint="eastAsia"/>
          <w:lang w:val="en-US" w:eastAsia="zh-CN"/>
        </w:rPr>
        <w:t>由区自然资源局</w:t>
      </w:r>
      <w:r>
        <w:rPr>
          <w:rFonts w:hint="eastAsia" w:ascii="仿宋_GB2312" w:hAnsi="仿宋_GB2312" w:eastAsia="仿宋_GB2312" w:cs="仿宋_GB2312"/>
          <w:lang w:eastAsia="zh-CN"/>
        </w:rPr>
        <w:t>根据会议意见修改完善后，</w:t>
      </w:r>
      <w:r>
        <w:rPr>
          <w:rFonts w:hint="eastAsia" w:cs="仿宋_GB2312"/>
          <w:lang w:val="en-US" w:eastAsia="zh-CN"/>
        </w:rPr>
        <w:t>按</w:t>
      </w:r>
      <w:r>
        <w:rPr>
          <w:rFonts w:hint="eastAsia" w:ascii="仿宋_GB2312" w:hAnsi="宋体" w:eastAsia="仿宋_GB2312" w:cs="仿宋_GB2312"/>
          <w:color w:val="auto"/>
          <w:kern w:val="0"/>
          <w:sz w:val="32"/>
          <w:szCs w:val="32"/>
          <w:lang w:val="en-US" w:eastAsia="zh-CN" w:bidi="ar"/>
        </w:rPr>
        <w:t>程序</w:t>
      </w:r>
      <w:r>
        <w:rPr>
          <w:rFonts w:hint="eastAsia" w:ascii="仿宋_GB2312" w:hAnsi="仿宋_GB2312" w:eastAsia="仿宋_GB2312" w:cs="仿宋_GB2312"/>
          <w:color w:val="000000"/>
          <w:kern w:val="0"/>
          <w:sz w:val="32"/>
          <w:szCs w:val="32"/>
          <w:lang w:val="en-US" w:eastAsia="zh-CN" w:bidi="ar"/>
        </w:rPr>
        <w:t>印发</w:t>
      </w:r>
      <w:r>
        <w:rPr>
          <w:rFonts w:hint="eastAsia" w:cs="仿宋_GB2312"/>
          <w:color w:val="000000"/>
          <w:kern w:val="0"/>
          <w:sz w:val="32"/>
          <w:szCs w:val="32"/>
          <w:lang w:val="en-US" w:eastAsia="zh-CN" w:bidi="ar"/>
        </w:rPr>
        <w:t>实施</w:t>
      </w:r>
      <w:r>
        <w:rPr>
          <w:rFonts w:hint="eastAsia" w:cs="仿宋_GB231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lang w:val="en-US" w:eastAsia="zh-CN"/>
        </w:rPr>
      </w:pPr>
      <w:r>
        <w:rPr>
          <w:rFonts w:hint="eastAsia" w:ascii="黑体" w:hAnsi="黑体" w:eastAsia="黑体" w:cs="黑体"/>
          <w:lang w:val="en-US" w:eastAsia="zh-CN"/>
        </w:rPr>
        <w:t>六、审议《浈江区党政机关国内公务接待管理工作制度（稿）》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bottom"/>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Times New Roman"/>
          <w:b w:val="0"/>
          <w:bCs w:val="0"/>
          <w:kern w:val="32"/>
          <w:sz w:val="32"/>
          <w:szCs w:val="32"/>
          <w:lang w:val="en-US" w:eastAsia="zh-CN" w:bidi="ar-SA"/>
        </w:rPr>
        <w:t>会议审议并原则通过了《浈江区党政机关国内公务接待管理工作制度（稿）》。</w:t>
      </w:r>
      <w:r>
        <w:rPr>
          <w:rFonts w:hint="eastAsia" w:ascii="仿宋_GB2312" w:hAnsi="仿宋_GB2312" w:eastAsia="仿宋_GB2312" w:cs="Times New Roman"/>
          <w:b/>
          <w:bCs/>
          <w:kern w:val="32"/>
          <w:sz w:val="32"/>
          <w:szCs w:val="32"/>
          <w:lang w:val="en-US" w:eastAsia="zh-CN" w:bidi="ar-SA"/>
        </w:rPr>
        <w:t>会议议定，</w:t>
      </w:r>
      <w:r>
        <w:rPr>
          <w:rFonts w:hint="eastAsia" w:ascii="仿宋_GB2312" w:hAnsi="仿宋_GB2312" w:eastAsia="仿宋_GB2312" w:cs="Times New Roman"/>
          <w:b w:val="0"/>
          <w:bCs w:val="0"/>
          <w:kern w:val="32"/>
          <w:sz w:val="32"/>
          <w:szCs w:val="32"/>
          <w:lang w:val="en-US" w:eastAsia="zh-CN" w:bidi="ar-SA"/>
        </w:rPr>
        <w:t>由区机关事务管理局根据会议意见进行修改完善后，按程序印发实施。</w:t>
      </w:r>
    </w:p>
    <w:p>
      <w:pPr>
        <w:pStyle w:val="8"/>
        <w:keepNext w:val="0"/>
        <w:keepLines w:val="0"/>
        <w:pageBreakBefore w:val="0"/>
        <w:numPr>
          <w:ilvl w:val="0"/>
          <w:numId w:val="2"/>
        </w:numPr>
        <w:kinsoku/>
        <w:wordWrap/>
        <w:overflowPunct/>
        <w:topLinePunct w:val="0"/>
        <w:bidi w:val="0"/>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研究调整我区党政机关国内公务接待用餐标准的有关事宜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Times New Roman"/>
          <w:b w:val="0"/>
          <w:bCs w:val="0"/>
          <w:kern w:val="32"/>
          <w:sz w:val="32"/>
          <w:szCs w:val="32"/>
          <w:lang w:val="en-US" w:eastAsia="zh-CN" w:bidi="ar-SA"/>
        </w:rPr>
      </w:pPr>
      <w:r>
        <w:rPr>
          <w:rFonts w:hint="eastAsia" w:ascii="仿宋_GB2312" w:hAnsi="仿宋_GB2312" w:eastAsia="仿宋_GB2312" w:cs="Times New Roman"/>
          <w:b w:val="0"/>
          <w:bCs w:val="0"/>
          <w:kern w:val="32"/>
          <w:sz w:val="32"/>
          <w:szCs w:val="32"/>
          <w:lang w:val="en-US" w:eastAsia="zh-CN" w:bidi="ar-SA"/>
        </w:rPr>
        <w:t>会议听取了区机关事务管理局关于调整我区党政机关国内公务接待用餐标准的汇报。会议原则同意调整我区党政机关国内公务接待标准。</w:t>
      </w:r>
      <w:r>
        <w:rPr>
          <w:rFonts w:hint="eastAsia" w:cs="Times New Roman"/>
          <w:b/>
          <w:bCs/>
          <w:kern w:val="32"/>
          <w:sz w:val="32"/>
          <w:szCs w:val="32"/>
          <w:lang w:val="en-US" w:eastAsia="zh-CN" w:bidi="ar-SA"/>
        </w:rPr>
        <w:t>会议要求，一是</w:t>
      </w:r>
      <w:r>
        <w:rPr>
          <w:rFonts w:hint="eastAsia" w:cs="Times New Roman"/>
          <w:b w:val="0"/>
          <w:bCs w:val="0"/>
          <w:kern w:val="32"/>
          <w:sz w:val="32"/>
          <w:szCs w:val="32"/>
          <w:lang w:val="en-US" w:eastAsia="zh-CN" w:bidi="ar-SA"/>
        </w:rPr>
        <w:t>区机关事务管理局要树立过“紧日子”思想，</w:t>
      </w:r>
      <w:r>
        <w:rPr>
          <w:rFonts w:hint="eastAsia" w:ascii="仿宋_GB2312" w:hAnsi="仿宋_GB2312" w:eastAsia="仿宋_GB2312" w:cs="Times New Roman"/>
          <w:b w:val="0"/>
          <w:bCs w:val="0"/>
          <w:kern w:val="32"/>
          <w:sz w:val="32"/>
          <w:szCs w:val="32"/>
          <w:lang w:val="en-US" w:eastAsia="zh-CN" w:bidi="ar-SA"/>
        </w:rPr>
        <w:t>厉行</w:t>
      </w:r>
      <w:r>
        <w:rPr>
          <w:rFonts w:hint="eastAsia" w:ascii="仿宋_GB2312" w:hAnsi="仿宋_GB2312" w:cs="Times New Roman"/>
          <w:b w:val="0"/>
          <w:bCs w:val="0"/>
          <w:kern w:val="32"/>
          <w:sz w:val="32"/>
          <w:szCs w:val="32"/>
          <w:lang w:val="en-US" w:eastAsia="zh-CN" w:bidi="ar-SA"/>
        </w:rPr>
        <w:t>勤俭</w:t>
      </w:r>
      <w:r>
        <w:rPr>
          <w:rFonts w:hint="eastAsia" w:ascii="仿宋_GB2312" w:hAnsi="仿宋_GB2312" w:eastAsia="仿宋_GB2312" w:cs="Times New Roman"/>
          <w:b w:val="0"/>
          <w:bCs w:val="0"/>
          <w:kern w:val="32"/>
          <w:sz w:val="32"/>
          <w:szCs w:val="32"/>
          <w:lang w:val="en-US" w:eastAsia="zh-CN" w:bidi="ar-SA"/>
        </w:rPr>
        <w:t>节约，进一步规范公务接待</w:t>
      </w:r>
      <w:r>
        <w:rPr>
          <w:rFonts w:hint="eastAsia" w:ascii="仿宋_GB2312" w:hAnsi="仿宋_GB2312" w:cs="Times New Roman"/>
          <w:b w:val="0"/>
          <w:bCs w:val="0"/>
          <w:kern w:val="32"/>
          <w:sz w:val="32"/>
          <w:szCs w:val="32"/>
          <w:lang w:val="en-US" w:eastAsia="zh-CN" w:bidi="ar-SA"/>
        </w:rPr>
        <w:t>管理</w:t>
      </w:r>
      <w:r>
        <w:rPr>
          <w:rFonts w:hint="eastAsia" w:ascii="仿宋_GB2312" w:hAnsi="仿宋_GB2312" w:eastAsia="仿宋_GB2312" w:cs="Times New Roman"/>
          <w:b w:val="0"/>
          <w:bCs w:val="0"/>
          <w:kern w:val="32"/>
          <w:sz w:val="32"/>
          <w:szCs w:val="32"/>
          <w:lang w:val="en-US" w:eastAsia="zh-CN" w:bidi="ar-SA"/>
        </w:rPr>
        <w:t>，严控公务接待经费支出</w:t>
      </w:r>
      <w:r>
        <w:rPr>
          <w:rFonts w:hint="eastAsia" w:cs="Times New Roman"/>
          <w:b w:val="0"/>
          <w:bCs w:val="0"/>
          <w:kern w:val="32"/>
          <w:sz w:val="32"/>
          <w:szCs w:val="32"/>
          <w:lang w:val="en-US" w:eastAsia="zh-CN" w:bidi="ar-SA"/>
        </w:rPr>
        <w:t>，切实提高资金使用效率。</w:t>
      </w:r>
      <w:r>
        <w:rPr>
          <w:rFonts w:hint="eastAsia" w:cs="Times New Roman"/>
          <w:b/>
          <w:bCs/>
          <w:kern w:val="32"/>
          <w:sz w:val="32"/>
          <w:szCs w:val="32"/>
          <w:lang w:val="en-US" w:eastAsia="zh-CN" w:bidi="ar-SA"/>
        </w:rPr>
        <w:t>二是</w:t>
      </w:r>
      <w:r>
        <w:rPr>
          <w:rFonts w:hint="eastAsia" w:cs="Times New Roman"/>
          <w:b w:val="0"/>
          <w:bCs w:val="0"/>
          <w:kern w:val="32"/>
          <w:sz w:val="32"/>
          <w:szCs w:val="32"/>
          <w:lang w:val="en-US" w:eastAsia="zh-CN" w:bidi="ar-SA"/>
        </w:rPr>
        <w:t>区机关事务管理局要主动服务，做实做细服务细节，严格落实服务标准，切实提升后勤服务保障水平。</w:t>
      </w:r>
    </w:p>
    <w:p>
      <w:pPr>
        <w:pStyle w:val="8"/>
        <w:keepNext w:val="0"/>
        <w:keepLines w:val="0"/>
        <w:pageBreakBefore w:val="0"/>
        <w:numPr>
          <w:ilvl w:val="0"/>
          <w:numId w:val="0"/>
        </w:numPr>
        <w:kinsoku/>
        <w:wordWrap/>
        <w:overflowPunct/>
        <w:topLinePunct w:val="0"/>
        <w:bidi w:val="0"/>
        <w:snapToGrid/>
        <w:spacing w:line="560" w:lineRule="exact"/>
        <w:ind w:left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八、研究追加2022年机关后勤保障经费预算的有关事宜</w:t>
      </w:r>
    </w:p>
    <w:p>
      <w:pPr>
        <w:pStyle w:val="8"/>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default" w:cs="Times New Roman"/>
          <w:b w:val="0"/>
          <w:bCs w:val="0"/>
          <w:kern w:val="32"/>
          <w:sz w:val="32"/>
          <w:szCs w:val="32"/>
          <w:lang w:val="en-US" w:eastAsia="zh-CN" w:bidi="ar-SA"/>
        </w:rPr>
      </w:pPr>
      <w:r>
        <w:rPr>
          <w:rFonts w:hint="eastAsia" w:cs="Times New Roman"/>
          <w:b w:val="0"/>
          <w:bCs w:val="0"/>
          <w:kern w:val="32"/>
          <w:sz w:val="32"/>
          <w:szCs w:val="32"/>
          <w:lang w:val="en-US" w:eastAsia="zh-CN" w:bidi="ar-SA"/>
        </w:rPr>
        <w:t>会议听取了区机关事务管理局关于追加2022年机关后勤保障经费预算的汇报。会议原则同意追加2022年机关后勤保障经费预算197万元。</w:t>
      </w:r>
      <w:r>
        <w:rPr>
          <w:rFonts w:hint="eastAsia" w:cs="Times New Roman"/>
          <w:b/>
          <w:bCs/>
          <w:kern w:val="32"/>
          <w:sz w:val="32"/>
          <w:szCs w:val="32"/>
          <w:lang w:val="en-US" w:eastAsia="zh-CN" w:bidi="ar-SA"/>
        </w:rPr>
        <w:t>会议要求，</w:t>
      </w:r>
      <w:r>
        <w:rPr>
          <w:rFonts w:hint="eastAsia" w:cs="Times New Roman"/>
          <w:b w:val="0"/>
          <w:bCs w:val="0"/>
          <w:kern w:val="32"/>
          <w:sz w:val="32"/>
          <w:szCs w:val="32"/>
          <w:lang w:val="en-US" w:eastAsia="zh-CN" w:bidi="ar-SA"/>
        </w:rPr>
        <w:t>区机关事务管理局要树立</w:t>
      </w:r>
      <w:r>
        <w:rPr>
          <w:rFonts w:hint="default" w:cs="Times New Roman"/>
          <w:b w:val="0"/>
          <w:bCs w:val="0"/>
          <w:kern w:val="32"/>
          <w:sz w:val="32"/>
          <w:szCs w:val="32"/>
          <w:lang w:val="en-US" w:eastAsia="zh-CN" w:bidi="ar-SA"/>
        </w:rPr>
        <w:t>节俭意识</w:t>
      </w:r>
      <w:r>
        <w:rPr>
          <w:rFonts w:hint="eastAsia" w:cs="Times New Roman"/>
          <w:b w:val="0"/>
          <w:bCs w:val="0"/>
          <w:kern w:val="32"/>
          <w:sz w:val="32"/>
          <w:szCs w:val="32"/>
          <w:lang w:val="en-US" w:eastAsia="zh-CN" w:bidi="ar-SA"/>
        </w:rPr>
        <w:t>，精打细算过</w:t>
      </w:r>
      <w:r>
        <w:rPr>
          <w:rFonts w:hint="default" w:cs="Times New Roman"/>
          <w:b w:val="0"/>
          <w:bCs w:val="0"/>
          <w:kern w:val="32"/>
          <w:sz w:val="32"/>
          <w:szCs w:val="32"/>
          <w:lang w:val="en-US" w:eastAsia="zh-CN" w:bidi="ar-SA"/>
        </w:rPr>
        <w:t xml:space="preserve">日子, </w:t>
      </w:r>
      <w:r>
        <w:rPr>
          <w:rFonts w:hint="eastAsia" w:cs="Times New Roman"/>
          <w:b w:val="0"/>
          <w:bCs w:val="0"/>
          <w:kern w:val="32"/>
          <w:sz w:val="32"/>
          <w:szCs w:val="32"/>
          <w:lang w:val="en-US" w:eastAsia="zh-CN" w:bidi="ar-SA"/>
        </w:rPr>
        <w:t>把有限的资金用在“刀刃”上，</w:t>
      </w:r>
      <w:r>
        <w:rPr>
          <w:rFonts w:hint="default" w:cs="Times New Roman"/>
          <w:b w:val="0"/>
          <w:bCs w:val="0"/>
          <w:kern w:val="32"/>
          <w:sz w:val="32"/>
          <w:szCs w:val="32"/>
          <w:lang w:val="en-US" w:eastAsia="zh-CN" w:bidi="ar-SA"/>
        </w:rPr>
        <w:t>在过紧日子中</w:t>
      </w:r>
      <w:r>
        <w:rPr>
          <w:rFonts w:hint="eastAsia" w:cs="Times New Roman"/>
          <w:b w:val="0"/>
          <w:bCs w:val="0"/>
          <w:kern w:val="32"/>
          <w:sz w:val="32"/>
          <w:szCs w:val="32"/>
          <w:lang w:val="en-US" w:eastAsia="zh-CN" w:bidi="ar-SA"/>
        </w:rPr>
        <w:t>切实提高服务质量。</w:t>
      </w:r>
    </w:p>
    <w:p>
      <w:pPr>
        <w:pStyle w:val="8"/>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黑体" w:hAnsi="黑体" w:eastAsia="黑体" w:cs="黑体"/>
          <w:b w:val="0"/>
          <w:bCs w:val="0"/>
          <w:sz w:val="32"/>
          <w:szCs w:val="32"/>
          <w:lang w:val="en-US" w:eastAsia="zh-CN"/>
        </w:rPr>
      </w:pPr>
    </w:p>
    <w:p>
      <w:pPr>
        <w:pStyle w:val="8"/>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黑体" w:hAnsi="黑体" w:eastAsia="黑体" w:cs="黑体"/>
          <w:b w:val="0"/>
          <w:bCs w:val="0"/>
          <w:sz w:val="32"/>
          <w:szCs w:val="32"/>
          <w:lang w:val="en-US" w:eastAsia="zh-CN"/>
        </w:rPr>
      </w:pPr>
    </w:p>
    <w:p>
      <w:pPr>
        <w:pStyle w:val="8"/>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九、研究调剂往年项目结余资金采购一台中巴车的有关事宜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s="Times New Roman"/>
          <w:b w:val="0"/>
          <w:bCs w:val="0"/>
          <w:kern w:val="32"/>
          <w:sz w:val="32"/>
          <w:szCs w:val="32"/>
          <w:lang w:val="en-US" w:eastAsia="zh-CN" w:bidi="ar-SA"/>
        </w:rPr>
      </w:pPr>
      <w:r>
        <w:rPr>
          <w:rFonts w:hint="eastAsia" w:cs="Times New Roman"/>
          <w:b w:val="0"/>
          <w:bCs w:val="0"/>
          <w:kern w:val="32"/>
          <w:sz w:val="32"/>
          <w:szCs w:val="32"/>
          <w:lang w:val="en-US" w:eastAsia="zh-CN" w:bidi="ar-SA"/>
        </w:rPr>
        <w:t>会议听取了区机关事务局关于采购一台中巴车的汇报。会议原则同意</w:t>
      </w:r>
      <w:r>
        <w:rPr>
          <w:rFonts w:hint="eastAsia"/>
          <w:lang w:val="en-US" w:eastAsia="zh-CN"/>
        </w:rPr>
        <w:t>调剂往年项目结余资金524,558.5元，</w:t>
      </w:r>
      <w:r>
        <w:rPr>
          <w:rFonts w:hint="eastAsia" w:cs="Times New Roman"/>
          <w:b w:val="0"/>
          <w:bCs w:val="0"/>
          <w:kern w:val="32"/>
          <w:sz w:val="32"/>
          <w:szCs w:val="32"/>
          <w:lang w:val="en-US" w:eastAsia="zh-CN" w:bidi="ar-SA"/>
        </w:rPr>
        <w:t>安排给区机关事务管理局按程序采购一台中巴车。</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kern w:val="32"/>
          <w:sz w:val="32"/>
          <w:szCs w:val="32"/>
          <w:lang w:val="en-US" w:eastAsia="zh-CN" w:bidi="ar-SA"/>
        </w:rPr>
      </w:pPr>
      <w:r>
        <w:rPr>
          <w:rFonts w:hint="eastAsia" w:ascii="黑体" w:hAnsi="黑体" w:eastAsia="黑体" w:cs="黑体"/>
          <w:b w:val="0"/>
          <w:bCs w:val="0"/>
          <w:kern w:val="32"/>
          <w:sz w:val="32"/>
          <w:szCs w:val="32"/>
          <w:lang w:val="en-US" w:eastAsia="zh-CN" w:bidi="ar-SA"/>
        </w:rPr>
        <w:t>研究浈江区古驿道保护和利用项目（二期）有关事宜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cs="Times New Roman"/>
          <w:b w:val="0"/>
          <w:bCs w:val="0"/>
          <w:kern w:val="32"/>
          <w:sz w:val="32"/>
          <w:szCs w:val="32"/>
          <w:lang w:val="en-US" w:eastAsia="zh-CN" w:bidi="ar-SA"/>
        </w:rPr>
        <w:t>会议听取了区自然资源局关于浈江区古驿道保护和利用项目（二期）的汇报。会议原则同意</w:t>
      </w:r>
      <w:r>
        <w:rPr>
          <w:rFonts w:hint="eastAsia" w:ascii="仿宋_GB2312" w:hAnsi="仿宋_GB2312" w:eastAsia="仿宋_GB2312" w:cs="仿宋_GB2312"/>
          <w:color w:val="000000"/>
          <w:sz w:val="32"/>
          <w:szCs w:val="32"/>
          <w:lang w:val="en-US" w:eastAsia="zh-CN"/>
        </w:rPr>
        <w:t>区土地开发整理中心</w:t>
      </w:r>
      <w:r>
        <w:rPr>
          <w:rFonts w:hint="eastAsia" w:ascii="仿宋_GB2312" w:hAnsi="仿宋" w:eastAsia="仿宋_GB2312" w:cs="仿宋_GB2312"/>
          <w:sz w:val="32"/>
          <w:szCs w:val="32"/>
          <w:lang w:eastAsia="zh-CN"/>
        </w:rPr>
        <w:t>作为实施单位负责</w:t>
      </w:r>
      <w:r>
        <w:rPr>
          <w:rFonts w:hint="eastAsia" w:ascii="仿宋_GB2312" w:hAnsi="仿宋_GB2312" w:eastAsia="仿宋_GB2312" w:cs="仿宋_GB2312"/>
          <w:sz w:val="32"/>
          <w:szCs w:val="32"/>
          <w:lang w:val="en-US" w:eastAsia="zh-CN"/>
        </w:rPr>
        <w:t>浈江区古驿道保护和利用项目（二期）建设工作</w:t>
      </w:r>
      <w:r>
        <w:rPr>
          <w:rFonts w:hint="eastAsia" w:cs="Times New Roman"/>
          <w:b w:val="0"/>
          <w:bCs w:val="0"/>
          <w:kern w:val="32"/>
          <w:sz w:val="32"/>
          <w:szCs w:val="32"/>
          <w:lang w:val="en-US" w:eastAsia="zh-CN" w:bidi="ar-SA"/>
        </w:rPr>
        <w:t>。</w:t>
      </w:r>
      <w:r>
        <w:rPr>
          <w:rFonts w:hint="eastAsia" w:cs="Times New Roman"/>
          <w:b/>
          <w:bCs/>
          <w:kern w:val="32"/>
          <w:sz w:val="32"/>
          <w:szCs w:val="32"/>
          <w:lang w:val="en-US" w:eastAsia="zh-CN" w:bidi="ar-SA"/>
        </w:rPr>
        <w:t>会议要求：</w:t>
      </w:r>
      <w:r>
        <w:rPr>
          <w:rFonts w:hint="eastAsia" w:ascii="仿宋_GB2312" w:hAnsi="仿宋_GB2312" w:eastAsia="仿宋_GB2312" w:cs="仿宋_GB2312"/>
          <w:b/>
          <w:bCs/>
          <w:color w:val="000000"/>
          <w:sz w:val="32"/>
          <w:szCs w:val="32"/>
          <w:lang w:val="en-US" w:eastAsia="zh-CN"/>
        </w:rPr>
        <w:t>一是</w:t>
      </w:r>
      <w:r>
        <w:rPr>
          <w:rFonts w:hint="eastAsia" w:ascii="仿宋_GB2312" w:hAnsi="仿宋_GB2312" w:eastAsia="仿宋_GB2312" w:cs="仿宋_GB2312"/>
          <w:color w:val="000000"/>
          <w:sz w:val="32"/>
          <w:szCs w:val="32"/>
          <w:lang w:val="en-US" w:eastAsia="zh-CN"/>
        </w:rPr>
        <w:t>深化思想认识</w:t>
      </w:r>
      <w:r>
        <w:rPr>
          <w:rFonts w:hint="eastAsia" w:cs="仿宋_GB2312"/>
          <w:color w:val="000000"/>
          <w:sz w:val="32"/>
          <w:szCs w:val="32"/>
          <w:lang w:val="en-US" w:eastAsia="zh-CN"/>
        </w:rPr>
        <w:t>。要树立</w:t>
      </w:r>
      <w:r>
        <w:rPr>
          <w:rFonts w:hint="eastAsia" w:ascii="仿宋_GB2312" w:hAnsi="仿宋_GB2312" w:eastAsia="仿宋_GB2312" w:cs="仿宋_GB2312"/>
          <w:color w:val="000000"/>
          <w:sz w:val="32"/>
          <w:szCs w:val="32"/>
          <w:lang w:val="en-US" w:eastAsia="zh-CN"/>
        </w:rPr>
        <w:t>强烈的政治责任感和历史使命感，</w:t>
      </w:r>
      <w:r>
        <w:rPr>
          <w:rFonts w:hint="eastAsia" w:cs="仿宋_GB2312"/>
          <w:color w:val="000000"/>
          <w:sz w:val="32"/>
          <w:szCs w:val="32"/>
          <w:lang w:val="en-US" w:eastAsia="zh-CN"/>
        </w:rPr>
        <w:t>以更强的责任心、更主动的作为、更高的标准、更实的举措、更严的要求，抓紧抓实抓好工程项目建设。</w:t>
      </w:r>
      <w:r>
        <w:rPr>
          <w:rFonts w:hint="eastAsia" w:cs="仿宋_GB2312"/>
          <w:b/>
          <w:bCs/>
          <w:color w:val="000000"/>
          <w:sz w:val="32"/>
          <w:szCs w:val="32"/>
          <w:lang w:val="en-US" w:eastAsia="zh-CN"/>
        </w:rPr>
        <w:t>二是</w:t>
      </w:r>
      <w:r>
        <w:rPr>
          <w:rFonts w:hint="eastAsia" w:cs="仿宋_GB2312"/>
          <w:color w:val="000000"/>
          <w:sz w:val="32"/>
          <w:szCs w:val="32"/>
          <w:lang w:val="en-US" w:eastAsia="zh-CN"/>
        </w:rPr>
        <w:t>坚持问题导向。区自然资源局要对实施</w:t>
      </w:r>
      <w:r>
        <w:rPr>
          <w:rFonts w:hint="eastAsia" w:cs="Times New Roman"/>
          <w:b w:val="0"/>
          <w:bCs w:val="0"/>
          <w:kern w:val="32"/>
          <w:sz w:val="32"/>
          <w:szCs w:val="32"/>
          <w:lang w:val="en-US" w:eastAsia="zh-CN" w:bidi="ar-SA"/>
        </w:rPr>
        <w:t>浈江区古驿道保护和利用项目（一期）进行</w:t>
      </w:r>
      <w:r>
        <w:rPr>
          <w:rFonts w:hint="eastAsia" w:cs="仿宋_GB2312"/>
          <w:color w:val="000000"/>
          <w:sz w:val="32"/>
          <w:szCs w:val="32"/>
          <w:lang w:val="en-US" w:eastAsia="zh-CN"/>
        </w:rPr>
        <w:t>认真深入剖析，总结经验吸取教训，并积极学习借鉴其他兄弟县（市、区）的先进经验，不断完善工作机制，创新工作方法，切实提升工作效率，提高工作质量。</w:t>
      </w:r>
      <w:r>
        <w:rPr>
          <w:rFonts w:hint="eastAsia" w:cs="仿宋_GB2312"/>
          <w:b/>
          <w:bCs/>
          <w:color w:val="000000"/>
          <w:sz w:val="32"/>
          <w:szCs w:val="32"/>
          <w:lang w:val="en-US" w:eastAsia="zh-CN"/>
        </w:rPr>
        <w:t>三是</w:t>
      </w:r>
      <w:r>
        <w:rPr>
          <w:rFonts w:hint="eastAsia" w:cs="仿宋_GB2312"/>
          <w:color w:val="000000"/>
          <w:sz w:val="32"/>
          <w:szCs w:val="32"/>
          <w:lang w:val="en-US" w:eastAsia="zh-CN"/>
        </w:rPr>
        <w:t>坚持结果导向。区分管领导、区自然资源局主要负责同志要以身作则，带头研究，深度参与项目的可行性研究、初步设计、投资概算、工程招标、建设管理、竣工验收等关键环节，做到事前、事中、事后全方位监管，高标准</w:t>
      </w:r>
      <w:r>
        <w:rPr>
          <w:rFonts w:hint="default" w:cs="仿宋_GB2312"/>
          <w:color w:val="000000"/>
          <w:sz w:val="32"/>
          <w:szCs w:val="32"/>
          <w:lang w:val="en-US" w:eastAsia="zh-CN"/>
        </w:rPr>
        <w:t>高质量高效率抓好</w:t>
      </w:r>
      <w:r>
        <w:rPr>
          <w:rFonts w:hint="eastAsia" w:cs="仿宋_GB2312"/>
          <w:color w:val="000000"/>
          <w:sz w:val="32"/>
          <w:szCs w:val="32"/>
          <w:lang w:val="en-US" w:eastAsia="zh-CN"/>
        </w:rPr>
        <w:t>项目建设</w:t>
      </w:r>
      <w:r>
        <w:rPr>
          <w:rFonts w:hint="default" w:cs="仿宋_GB2312"/>
          <w:color w:val="000000"/>
          <w:sz w:val="32"/>
          <w:szCs w:val="32"/>
          <w:lang w:val="en-US" w:eastAsia="zh-CN"/>
        </w:rPr>
        <w:t>相关工作，</w:t>
      </w:r>
      <w:r>
        <w:rPr>
          <w:rFonts w:hint="eastAsia" w:cs="仿宋_GB2312"/>
          <w:color w:val="000000"/>
          <w:sz w:val="32"/>
          <w:szCs w:val="32"/>
          <w:lang w:val="en-US" w:eastAsia="zh-CN"/>
        </w:rPr>
        <w:t>以实实在在的成效交出“满意答卷”。</w:t>
      </w:r>
    </w:p>
    <w:p>
      <w:pPr>
        <w:pStyle w:val="7"/>
        <w:keepNext w:val="0"/>
        <w:keepLines w:val="0"/>
        <w:pageBreakBefore w:val="0"/>
        <w:numPr>
          <w:ilvl w:val="0"/>
          <w:numId w:val="0"/>
        </w:numPr>
        <w:kinsoku/>
        <w:wordWrap/>
        <w:overflowPunct/>
        <w:topLinePunct w:val="0"/>
        <w:bidi w:val="0"/>
        <w:snapToGrid/>
        <w:spacing w:line="560" w:lineRule="exact"/>
        <w:ind w:firstLine="640" w:firstLineChars="200"/>
        <w:rPr>
          <w:rFonts w:hint="eastAsia" w:ascii="黑体" w:hAnsi="黑体" w:eastAsia="黑体" w:cs="黑体"/>
          <w:b w:val="0"/>
          <w:bCs w:val="0"/>
          <w:kern w:val="32"/>
          <w:sz w:val="32"/>
          <w:szCs w:val="32"/>
          <w:lang w:val="en-US" w:eastAsia="zh-CN" w:bidi="ar-SA"/>
        </w:rPr>
      </w:pPr>
    </w:p>
    <w:p>
      <w:pPr>
        <w:pStyle w:val="7"/>
        <w:keepNext w:val="0"/>
        <w:keepLines w:val="0"/>
        <w:pageBreakBefore w:val="0"/>
        <w:numPr>
          <w:ilvl w:val="0"/>
          <w:numId w:val="0"/>
        </w:numPr>
        <w:kinsoku/>
        <w:wordWrap/>
        <w:overflowPunct/>
        <w:topLinePunct w:val="0"/>
        <w:bidi w:val="0"/>
        <w:snapToGrid/>
        <w:spacing w:line="560" w:lineRule="exact"/>
        <w:ind w:firstLine="640" w:firstLineChars="200"/>
        <w:rPr>
          <w:rFonts w:hint="eastAsia" w:ascii="黑体" w:hAnsi="黑体" w:eastAsia="黑体" w:cs="黑体"/>
          <w:b w:val="0"/>
          <w:bCs w:val="0"/>
          <w:kern w:val="32"/>
          <w:sz w:val="32"/>
          <w:szCs w:val="32"/>
          <w:lang w:val="en-US" w:eastAsia="zh-CN" w:bidi="ar-SA"/>
        </w:rPr>
      </w:pPr>
      <w:bookmarkStart w:id="1" w:name="_GoBack"/>
      <w:bookmarkEnd w:id="1"/>
    </w:p>
    <w:p>
      <w:pPr>
        <w:pStyle w:val="7"/>
        <w:keepNext w:val="0"/>
        <w:keepLines w:val="0"/>
        <w:pageBreakBefore w:val="0"/>
        <w:numPr>
          <w:ilvl w:val="0"/>
          <w:numId w:val="0"/>
        </w:numPr>
        <w:kinsoku/>
        <w:wordWrap/>
        <w:overflowPunct/>
        <w:topLinePunct w:val="0"/>
        <w:bidi w:val="0"/>
        <w:snapToGrid/>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b w:val="0"/>
          <w:bCs w:val="0"/>
          <w:kern w:val="32"/>
          <w:sz w:val="32"/>
          <w:szCs w:val="32"/>
          <w:lang w:val="en-US" w:eastAsia="zh-CN" w:bidi="ar-SA"/>
        </w:rPr>
        <w:t>十一、研究实施浈江区教育信息化设备、功能场室及运动场升级改造工程及广东省韶关市浈江区中小学校校安工程项目（一期）的有关事宜</w:t>
      </w:r>
    </w:p>
    <w:p>
      <w:pPr>
        <w:pStyle w:val="7"/>
        <w:keepNext w:val="0"/>
        <w:keepLines w:val="0"/>
        <w:pageBreakBefore w:val="0"/>
        <w:numPr>
          <w:ilvl w:val="0"/>
          <w:numId w:val="0"/>
        </w:numPr>
        <w:kinsoku/>
        <w:wordWrap/>
        <w:overflowPunct/>
        <w:topLinePunct w:val="0"/>
        <w:bidi w:val="0"/>
        <w:snapToGrid/>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会议听取了区</w:t>
      </w:r>
      <w:r>
        <w:rPr>
          <w:rFonts w:hint="eastAsia" w:cs="仿宋_GB2312"/>
          <w:sz w:val="32"/>
          <w:szCs w:val="32"/>
          <w:lang w:val="en-US" w:eastAsia="zh-CN"/>
        </w:rPr>
        <w:t>教育</w:t>
      </w:r>
      <w:r>
        <w:rPr>
          <w:rFonts w:hint="eastAsia" w:ascii="仿宋_GB2312" w:hAnsi="仿宋_GB2312" w:eastAsia="仿宋_GB2312" w:cs="仿宋_GB2312"/>
          <w:sz w:val="32"/>
          <w:szCs w:val="32"/>
        </w:rPr>
        <w:t>局关于</w:t>
      </w:r>
      <w:r>
        <w:rPr>
          <w:rFonts w:hint="eastAsia" w:ascii="仿宋_GB2312" w:hAnsi="仿宋_GB2312" w:eastAsia="仿宋_GB2312" w:cs="仿宋_GB2312"/>
          <w:sz w:val="32"/>
          <w:szCs w:val="32"/>
          <w:lang w:val="en-US" w:eastAsia="zh-CN"/>
        </w:rPr>
        <w:t>实施浈江区教育信息化设备、功能场室及运动场升级改造工程及广东省韶关市浈江区中小学校校安工程项目（一期）</w:t>
      </w:r>
      <w:r>
        <w:rPr>
          <w:rFonts w:hint="eastAsia" w:ascii="仿宋_GB2312" w:hAnsi="仿宋_GB2312" w:eastAsia="仿宋_GB2312" w:cs="仿宋_GB2312"/>
          <w:sz w:val="32"/>
          <w:szCs w:val="32"/>
        </w:rPr>
        <w:t>的汇报</w:t>
      </w:r>
      <w:r>
        <w:rPr>
          <w:rFonts w:hint="eastAsia" w:cs="仿宋_GB2312"/>
          <w:sz w:val="32"/>
          <w:szCs w:val="32"/>
          <w:lang w:eastAsia="zh-CN"/>
        </w:rPr>
        <w:t>。</w:t>
      </w:r>
      <w:r>
        <w:rPr>
          <w:rFonts w:hint="eastAsia" w:cs="Times New Roman"/>
          <w:b w:val="0"/>
          <w:bCs w:val="0"/>
          <w:kern w:val="32"/>
          <w:sz w:val="32"/>
          <w:szCs w:val="32"/>
          <w:lang w:val="en-US" w:eastAsia="zh-CN" w:bidi="ar-SA"/>
        </w:rPr>
        <w:t>会议原则同意由区教育局依法依规启动该项目立项实施等有关工作。</w:t>
      </w:r>
    </w:p>
    <w:p>
      <w:pPr>
        <w:pStyle w:val="18"/>
        <w:keepNext w:val="0"/>
        <w:keepLines w:val="0"/>
        <w:pageBreakBefore w:val="0"/>
        <w:kinsoku/>
        <w:wordWrap/>
        <w:overflowPunct/>
        <w:topLinePunct w:val="0"/>
        <w:bidi w:val="0"/>
        <w:snapToGrid/>
        <w:spacing w:line="56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rPr>
      </w:pPr>
      <w:r>
        <w:rPr>
          <w:rFonts w:hint="eastAsia"/>
          <w:b/>
          <w:bCs/>
        </w:rPr>
        <w:t>出席</w:t>
      </w:r>
      <w:r>
        <w:rPr>
          <w:rFonts w:hint="eastAsia"/>
        </w:rPr>
        <w:t>：鲁锦锋、</w:t>
      </w:r>
      <w:r>
        <w:rPr>
          <w:rFonts w:hint="eastAsia"/>
          <w:u w:val="none"/>
          <w:lang w:val="en-US" w:eastAsia="zh-CN"/>
        </w:rPr>
        <w:t>黄灿光</w:t>
      </w:r>
      <w:r>
        <w:rPr>
          <w:rFonts w:hint="eastAsia"/>
          <w:spacing w:val="6"/>
          <w:sz w:val="32"/>
          <w:lang w:val="en-US" w:eastAsia="zh-CN"/>
        </w:rPr>
        <w:t>、</w:t>
      </w:r>
      <w:r>
        <w:rPr>
          <w:rFonts w:hint="eastAsia"/>
          <w:u w:val="none"/>
          <w:lang w:val="en-US" w:eastAsia="zh-CN"/>
        </w:rPr>
        <w:t>李朝</w:t>
      </w:r>
      <w:r>
        <w:rPr>
          <w:rFonts w:hint="eastAsia"/>
          <w:lang w:val="en-US" w:eastAsia="zh-CN"/>
        </w:rPr>
        <w:t>亮、徐湘宜、陈晟平</w:t>
      </w:r>
      <w:r>
        <w:rPr>
          <w:rFonts w:hint="eastAsia"/>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rPr>
      </w:pPr>
      <w:r>
        <w:rPr>
          <w:rFonts w:hint="eastAsia"/>
          <w:b/>
          <w:bCs/>
          <w:lang w:val="en-US" w:eastAsia="zh-CN"/>
        </w:rPr>
        <w:t>缺席：</w:t>
      </w:r>
      <w:r>
        <w:rPr>
          <w:rFonts w:hint="eastAsia"/>
          <w:lang w:val="en-US" w:eastAsia="zh-CN"/>
        </w:rPr>
        <w:t>罗奕文（在省委党校参加疫情防控培训）</w:t>
      </w:r>
      <w:r>
        <w:rPr>
          <w:rFonts w:hint="eastAsia" w:cs="仿宋_GB2312"/>
          <w:b w:val="0"/>
          <w:bCs w:val="0"/>
          <w:kern w:val="2"/>
          <w:sz w:val="32"/>
          <w:szCs w:val="32"/>
          <w:lang w:val="en-US" w:eastAsia="zh-CN" w:bidi="ar-SA"/>
        </w:rPr>
        <w:t>、马细妹（参加全省疫情防控工作会议）、</w:t>
      </w:r>
      <w:r>
        <w:rPr>
          <w:rFonts w:hint="eastAsia"/>
          <w:lang w:val="en-US" w:eastAsia="zh-CN"/>
        </w:rPr>
        <w:t>何爱华</w:t>
      </w:r>
      <w:r>
        <w:rPr>
          <w:rFonts w:hint="eastAsia"/>
          <w:lang w:eastAsia="zh-CN"/>
        </w:rPr>
        <w:t>（</w:t>
      </w:r>
      <w:r>
        <w:rPr>
          <w:rFonts w:hint="eastAsia" w:ascii="仿宋_GB2312" w:hAnsi="仿宋_GB2312" w:eastAsia="仿宋_GB2312" w:cs="仿宋_GB2312"/>
          <w:b w:val="0"/>
          <w:bCs w:val="0"/>
          <w:kern w:val="2"/>
          <w:sz w:val="32"/>
          <w:szCs w:val="32"/>
          <w:lang w:val="en-US" w:eastAsia="zh-CN" w:bidi="ar-SA"/>
        </w:rPr>
        <w:t>参加2022年第二期县处级干部进修班学习）</w:t>
      </w:r>
      <w:r>
        <w:rPr>
          <w:rFonts w:hint="eastAsia"/>
          <w:lang w:eastAsia="zh-CN"/>
        </w:rPr>
        <w:t>。</w:t>
      </w:r>
    </w:p>
    <w:p>
      <w:pPr>
        <w:pStyle w:val="2"/>
        <w:keepNext w:val="0"/>
        <w:keepLines w:val="0"/>
        <w:pageBreakBefore w:val="0"/>
        <w:widowControl w:val="0"/>
        <w:kinsoku/>
        <w:wordWrap/>
        <w:overflowPunct/>
        <w:topLinePunct w:val="0"/>
        <w:autoSpaceDE/>
        <w:autoSpaceDN/>
        <w:bidi w:val="0"/>
        <w:adjustRightInd/>
        <w:snapToGrid/>
        <w:spacing w:before="0" w:line="560" w:lineRule="exact"/>
        <w:ind w:left="0" w:leftChars="0" w:firstLine="666" w:firstLineChars="200"/>
        <w:textAlignment w:val="auto"/>
        <w:rPr>
          <w:rFonts w:hint="eastAsia"/>
        </w:rPr>
      </w:pPr>
      <w:r>
        <w:rPr>
          <w:rFonts w:hint="eastAsia"/>
          <w:b/>
          <w:bCs/>
          <w:spacing w:val="6"/>
          <w:sz w:val="32"/>
        </w:rPr>
        <w:t>列席</w:t>
      </w:r>
      <w:r>
        <w:rPr>
          <w:rFonts w:hint="eastAsia"/>
          <w:spacing w:val="6"/>
          <w:sz w:val="32"/>
        </w:rPr>
        <w:t>：</w:t>
      </w:r>
      <w:r>
        <w:rPr>
          <w:rFonts w:hint="eastAsia"/>
          <w:spacing w:val="6"/>
          <w:sz w:val="32"/>
          <w:lang w:val="en-US" w:eastAsia="zh-CN"/>
        </w:rPr>
        <w:t>区人大张玉花，区政府党组成员黎剑，区政协吴永亮</w:t>
      </w:r>
      <w:r>
        <w:rPr>
          <w:rFonts w:hint="eastAsia"/>
          <w:u w:val="none"/>
          <w:lang w:val="en-US" w:eastAsia="zh-CN"/>
        </w:rPr>
        <w:t>；</w:t>
      </w:r>
      <w:r>
        <w:rPr>
          <w:rFonts w:hint="eastAsia"/>
          <w:spacing w:val="6"/>
          <w:sz w:val="32"/>
          <w:lang w:val="en-US" w:eastAsia="zh-CN"/>
        </w:rPr>
        <w:t>区纪委监委蓝志伟，</w:t>
      </w:r>
      <w:r>
        <w:rPr>
          <w:rFonts w:hint="eastAsia"/>
        </w:rPr>
        <w:t>区政府</w:t>
      </w:r>
      <w:r>
        <w:rPr>
          <w:rFonts w:hint="eastAsia"/>
          <w:lang w:val="en-US" w:eastAsia="zh-CN"/>
        </w:rPr>
        <w:t>办公室</w:t>
      </w:r>
      <w:r>
        <w:rPr>
          <w:rFonts w:hint="eastAsia"/>
          <w:lang w:eastAsia="zh-CN"/>
        </w:rPr>
        <w:t>梁吉兵、</w:t>
      </w:r>
      <w:r>
        <w:rPr>
          <w:rFonts w:hint="eastAsia"/>
          <w:lang w:val="en-US" w:eastAsia="zh-CN"/>
        </w:rPr>
        <w:t>冯华斌、</w:t>
      </w:r>
      <w:r>
        <w:rPr>
          <w:rFonts w:hint="eastAsia"/>
          <w:lang w:eastAsia="zh-CN"/>
        </w:rPr>
        <w:t>刘美军</w:t>
      </w:r>
      <w:r>
        <w:rPr>
          <w:rFonts w:hint="eastAsia"/>
        </w:rPr>
        <w:t>、</w:t>
      </w:r>
      <w:r>
        <w:rPr>
          <w:rFonts w:hint="eastAsia"/>
          <w:lang w:val="en-US" w:eastAsia="zh-CN"/>
        </w:rPr>
        <w:t>黄世敏、陈鹏</w:t>
      </w:r>
      <w:r>
        <w:rPr>
          <w:rFonts w:hint="eastAsia"/>
        </w:rPr>
        <w:t>，区发改局</w:t>
      </w:r>
      <w:r>
        <w:rPr>
          <w:rFonts w:hint="eastAsia"/>
          <w:lang w:val="en-US" w:eastAsia="zh-CN"/>
        </w:rPr>
        <w:t>邱斌</w:t>
      </w:r>
      <w:r>
        <w:rPr>
          <w:rFonts w:hint="eastAsia"/>
        </w:rPr>
        <w:t>，区教育局</w:t>
      </w:r>
      <w:r>
        <w:rPr>
          <w:rFonts w:hint="eastAsia"/>
          <w:lang w:val="en-US" w:eastAsia="zh-CN"/>
        </w:rPr>
        <w:t>余党明</w:t>
      </w:r>
      <w:r>
        <w:rPr>
          <w:rFonts w:hint="eastAsia"/>
          <w:spacing w:val="6"/>
          <w:sz w:val="32"/>
        </w:rPr>
        <w:t>，区工信局</w:t>
      </w:r>
      <w:r>
        <w:rPr>
          <w:rFonts w:hint="eastAsia"/>
          <w:spacing w:val="6"/>
          <w:sz w:val="32"/>
          <w:lang w:val="en-US" w:eastAsia="zh-CN"/>
        </w:rPr>
        <w:t>何丽芳</w:t>
      </w:r>
      <w:r>
        <w:rPr>
          <w:rFonts w:hint="eastAsia"/>
          <w:spacing w:val="6"/>
          <w:sz w:val="32"/>
        </w:rPr>
        <w:t>，</w:t>
      </w:r>
      <w:r>
        <w:rPr>
          <w:rFonts w:hint="eastAsia"/>
          <w:spacing w:val="6"/>
          <w:sz w:val="32"/>
          <w:lang w:val="en-US" w:eastAsia="zh-CN"/>
        </w:rPr>
        <w:t>市公安局浈江分局霍永宁，</w:t>
      </w:r>
      <w:r>
        <w:rPr>
          <w:rFonts w:hint="eastAsia"/>
          <w:spacing w:val="6"/>
          <w:sz w:val="32"/>
        </w:rPr>
        <w:t>区民政局</w:t>
      </w:r>
      <w:r>
        <w:rPr>
          <w:rFonts w:hint="eastAsia"/>
          <w:spacing w:val="6"/>
          <w:sz w:val="32"/>
          <w:lang w:val="en-US" w:eastAsia="zh-CN"/>
        </w:rPr>
        <w:t>罗烨红</w:t>
      </w:r>
      <w:r>
        <w:rPr>
          <w:rFonts w:hint="eastAsia"/>
        </w:rPr>
        <w:t>，区司法局</w:t>
      </w:r>
      <w:r>
        <w:rPr>
          <w:rFonts w:hint="eastAsia"/>
          <w:lang w:val="en-US" w:eastAsia="zh-CN"/>
        </w:rPr>
        <w:t>彭志红</w:t>
      </w:r>
      <w:r>
        <w:rPr>
          <w:rFonts w:hint="eastAsia"/>
        </w:rPr>
        <w:t>，区财政局</w:t>
      </w:r>
      <w:r>
        <w:rPr>
          <w:rFonts w:hint="eastAsia"/>
          <w:lang w:val="en-US" w:eastAsia="zh-CN"/>
        </w:rPr>
        <w:t>余华</w:t>
      </w:r>
      <w:r>
        <w:rPr>
          <w:rFonts w:hint="eastAsia"/>
        </w:rPr>
        <w:t>，区人社局曾开全，区自然资源</w:t>
      </w:r>
      <w:r>
        <w:rPr>
          <w:rFonts w:hint="eastAsia"/>
          <w:spacing w:val="6"/>
          <w:sz w:val="32"/>
        </w:rPr>
        <w:t>局刘国成，区住建局</w:t>
      </w:r>
      <w:r>
        <w:rPr>
          <w:rFonts w:hint="eastAsia"/>
          <w:spacing w:val="6"/>
          <w:sz w:val="32"/>
          <w:lang w:val="en-US" w:eastAsia="zh-CN"/>
        </w:rPr>
        <w:t>张光宝</w:t>
      </w:r>
      <w:r>
        <w:rPr>
          <w:rFonts w:hint="eastAsia"/>
          <w:spacing w:val="6"/>
          <w:sz w:val="32"/>
        </w:rPr>
        <w:t>，区农业农村局</w:t>
      </w:r>
      <w:r>
        <w:rPr>
          <w:rFonts w:hint="eastAsia"/>
          <w:spacing w:val="6"/>
          <w:sz w:val="32"/>
          <w:lang w:val="en-US" w:eastAsia="zh-CN"/>
        </w:rPr>
        <w:t>李建华</w:t>
      </w:r>
      <w:r>
        <w:rPr>
          <w:rFonts w:hint="eastAsia"/>
          <w:spacing w:val="6"/>
          <w:sz w:val="32"/>
        </w:rPr>
        <w:t>，区文旅体局</w:t>
      </w:r>
      <w:r>
        <w:rPr>
          <w:rFonts w:hint="eastAsia"/>
          <w:spacing w:val="6"/>
          <w:sz w:val="32"/>
          <w:lang w:val="en-US" w:eastAsia="zh-CN"/>
        </w:rPr>
        <w:t>邓丽娟</w:t>
      </w:r>
      <w:r>
        <w:rPr>
          <w:rFonts w:hint="eastAsia"/>
          <w:spacing w:val="-6"/>
          <w:sz w:val="32"/>
        </w:rPr>
        <w:t>，区卫生健康局</w:t>
      </w:r>
      <w:r>
        <w:rPr>
          <w:rFonts w:hint="eastAsia"/>
          <w:spacing w:val="-6"/>
          <w:sz w:val="32"/>
          <w:lang w:val="en-US" w:eastAsia="zh-CN"/>
        </w:rPr>
        <w:t>肖信方</w:t>
      </w:r>
      <w:r>
        <w:rPr>
          <w:rFonts w:hint="eastAsia"/>
          <w:spacing w:val="-6"/>
          <w:sz w:val="32"/>
        </w:rPr>
        <w:t>，</w:t>
      </w:r>
      <w:r>
        <w:rPr>
          <w:rFonts w:hint="eastAsia"/>
          <w:spacing w:val="-6"/>
          <w:sz w:val="32"/>
          <w:lang w:val="en-US" w:eastAsia="zh-CN"/>
        </w:rPr>
        <w:t>区退役军人事务局谭振兵，</w:t>
      </w:r>
      <w:r>
        <w:rPr>
          <w:rFonts w:hint="eastAsia"/>
        </w:rPr>
        <w:t>区应急管理局周永权，区审计局郑军文，区市场监管局钟沛珍，区统计局</w:t>
      </w:r>
      <w:r>
        <w:rPr>
          <w:rFonts w:hint="eastAsia"/>
          <w:lang w:val="en-US" w:eastAsia="zh-CN"/>
        </w:rPr>
        <w:t>许波</w:t>
      </w:r>
      <w:r>
        <w:rPr>
          <w:rFonts w:hint="eastAsia"/>
        </w:rPr>
        <w:t>，</w:t>
      </w:r>
      <w:r>
        <w:rPr>
          <w:rFonts w:hint="eastAsia"/>
          <w:lang w:val="en-US" w:eastAsia="zh-CN"/>
        </w:rPr>
        <w:t>区医保局罗修鹏，</w:t>
      </w:r>
      <w:r>
        <w:rPr>
          <w:rFonts w:hint="eastAsia"/>
        </w:rPr>
        <w:t>区城管和执法局</w:t>
      </w:r>
      <w:r>
        <w:rPr>
          <w:rFonts w:hint="eastAsia"/>
          <w:lang w:val="en-US" w:eastAsia="zh-CN"/>
        </w:rPr>
        <w:t>叶伟国</w:t>
      </w:r>
      <w:r>
        <w:rPr>
          <w:rFonts w:hint="eastAsia"/>
        </w:rPr>
        <w:t>，</w:t>
      </w:r>
      <w:r>
        <w:rPr>
          <w:rFonts w:hint="eastAsia"/>
          <w:lang w:val="en-US" w:eastAsia="zh-CN"/>
        </w:rPr>
        <w:t>区政务服务数据管理局何先胜，区机关事务管理局聂慧臣，</w:t>
      </w:r>
      <w:r>
        <w:rPr>
          <w:rFonts w:hint="eastAsia"/>
        </w:rPr>
        <w:t>区产业园管委会刘朝晖，</w:t>
      </w:r>
      <w:r>
        <w:rPr>
          <w:rFonts w:hint="eastAsia"/>
          <w:lang w:val="en-US" w:eastAsia="zh-CN"/>
        </w:rPr>
        <w:t>区税务局罗锋，</w:t>
      </w:r>
      <w:r>
        <w:rPr>
          <w:rFonts w:hint="eastAsia"/>
          <w:spacing w:val="6"/>
          <w:sz w:val="32"/>
          <w:lang w:val="en-US" w:eastAsia="zh-CN"/>
        </w:rPr>
        <w:t>区消防救援大队康恒</w:t>
      </w:r>
      <w:r>
        <w:rPr>
          <w:rFonts w:hint="eastAsia"/>
          <w:lang w:val="en-US" w:eastAsia="zh-CN"/>
        </w:rPr>
        <w:t>，</w:t>
      </w:r>
      <w:r>
        <w:rPr>
          <w:rFonts w:hint="eastAsia"/>
          <w:spacing w:val="6"/>
          <w:sz w:val="32"/>
        </w:rPr>
        <w:t>市生态环境局浈江分局</w:t>
      </w:r>
      <w:r>
        <w:rPr>
          <w:rFonts w:hint="eastAsia"/>
          <w:spacing w:val="6"/>
          <w:sz w:val="32"/>
          <w:lang w:val="en-US" w:eastAsia="zh-CN"/>
        </w:rPr>
        <w:t>吴思文</w:t>
      </w:r>
      <w:r>
        <w:rPr>
          <w:rFonts w:hint="eastAsia"/>
          <w:spacing w:val="6"/>
          <w:sz w:val="32"/>
        </w:rPr>
        <w:t>，新韶镇</w:t>
      </w:r>
      <w:r>
        <w:rPr>
          <w:rFonts w:hint="eastAsia"/>
          <w:spacing w:val="6"/>
          <w:sz w:val="32"/>
          <w:lang w:val="en-US" w:eastAsia="zh-CN"/>
        </w:rPr>
        <w:t>黄雁池</w:t>
      </w:r>
      <w:r>
        <w:rPr>
          <w:rFonts w:hint="eastAsia"/>
          <w:spacing w:val="6"/>
          <w:sz w:val="32"/>
        </w:rPr>
        <w:t>，乐园镇</w:t>
      </w:r>
      <w:r>
        <w:rPr>
          <w:rFonts w:hint="eastAsia"/>
          <w:spacing w:val="6"/>
          <w:sz w:val="32"/>
          <w:lang w:val="en-US" w:eastAsia="zh-CN"/>
        </w:rPr>
        <w:t>毛兰萍</w:t>
      </w:r>
      <w:r>
        <w:rPr>
          <w:rFonts w:hint="eastAsia"/>
          <w:spacing w:val="6"/>
          <w:sz w:val="32"/>
        </w:rPr>
        <w:t>，十里亭</w:t>
      </w:r>
      <w:r>
        <w:rPr>
          <w:rFonts w:hint="eastAsia"/>
          <w:spacing w:val="6"/>
          <w:sz w:val="32"/>
          <w:lang w:val="en-US" w:eastAsia="zh-CN"/>
        </w:rPr>
        <w:t>镇饶聪</w:t>
      </w:r>
      <w:r>
        <w:rPr>
          <w:rFonts w:hint="eastAsia"/>
          <w:spacing w:val="6"/>
          <w:sz w:val="32"/>
        </w:rPr>
        <w:t>，犁市镇</w:t>
      </w:r>
      <w:r>
        <w:rPr>
          <w:rFonts w:hint="eastAsia"/>
          <w:spacing w:val="6"/>
          <w:sz w:val="32"/>
          <w:lang w:val="en-US" w:eastAsia="zh-CN"/>
        </w:rPr>
        <w:t>王程</w:t>
      </w:r>
      <w:r>
        <w:rPr>
          <w:rFonts w:hint="eastAsia"/>
          <w:spacing w:val="6"/>
          <w:sz w:val="32"/>
        </w:rPr>
        <w:t>，花坪镇</w:t>
      </w:r>
      <w:r>
        <w:rPr>
          <w:rFonts w:hint="eastAsia"/>
          <w:spacing w:val="6"/>
          <w:sz w:val="32"/>
          <w:lang w:val="en-US" w:eastAsia="zh-CN"/>
        </w:rPr>
        <w:t>曹其永</w:t>
      </w:r>
      <w:r>
        <w:rPr>
          <w:rFonts w:hint="eastAsia"/>
          <w:spacing w:val="-11"/>
          <w:sz w:val="32"/>
        </w:rPr>
        <w:t>，</w:t>
      </w:r>
      <w:r>
        <w:rPr>
          <w:rFonts w:hint="eastAsia"/>
          <w:spacing w:val="-11"/>
          <w:sz w:val="32"/>
          <w:highlight w:val="none"/>
        </w:rPr>
        <w:t>东河办</w:t>
      </w:r>
      <w:r>
        <w:rPr>
          <w:rFonts w:hint="eastAsia"/>
          <w:spacing w:val="-11"/>
          <w:sz w:val="32"/>
          <w:highlight w:val="none"/>
          <w:lang w:val="en-US" w:eastAsia="zh-CN"/>
        </w:rPr>
        <w:t>杨岚</w:t>
      </w:r>
      <w:r>
        <w:rPr>
          <w:rFonts w:hint="eastAsia"/>
          <w:spacing w:val="-11"/>
          <w:sz w:val="32"/>
        </w:rPr>
        <w:t>，车站办</w:t>
      </w:r>
      <w:r>
        <w:rPr>
          <w:rFonts w:hint="eastAsia"/>
          <w:spacing w:val="-11"/>
          <w:sz w:val="32"/>
          <w:lang w:val="en-US" w:eastAsia="zh-CN"/>
        </w:rPr>
        <w:t>付雪平</w:t>
      </w:r>
      <w:r>
        <w:rPr>
          <w:rFonts w:hint="eastAsia"/>
          <w:spacing w:val="-11"/>
          <w:sz w:val="32"/>
        </w:rPr>
        <w:t>，风采办</w:t>
      </w:r>
      <w:r>
        <w:rPr>
          <w:rFonts w:hint="eastAsia"/>
          <w:spacing w:val="-11"/>
          <w:sz w:val="32"/>
          <w:lang w:val="en-US" w:eastAsia="zh-CN"/>
        </w:rPr>
        <w:t>蔡信然</w:t>
      </w:r>
      <w:r>
        <w:rPr>
          <w:rFonts w:hint="eastAsia"/>
          <w:spacing w:val="-11"/>
          <w:sz w:val="32"/>
        </w:rPr>
        <w:t>，曲仁办</w:t>
      </w:r>
      <w:r>
        <w:rPr>
          <w:rFonts w:hint="eastAsia"/>
          <w:spacing w:val="-11"/>
          <w:sz w:val="32"/>
          <w:lang w:val="en-US" w:eastAsia="zh-CN"/>
        </w:rPr>
        <w:t>吴小林</w:t>
      </w:r>
      <w:r>
        <w:rPr>
          <w:rFonts w:hint="eastAsia"/>
        </w:rPr>
        <w:t>。</w:t>
      </w:r>
    </w:p>
    <w:p>
      <w:pPr>
        <w:pStyle w:val="2"/>
        <w:keepNext w:val="0"/>
        <w:keepLines w:val="0"/>
        <w:pageBreakBefore w:val="0"/>
        <w:kinsoku/>
        <w:wordWrap/>
        <w:overflowPunct/>
        <w:topLinePunct w:val="0"/>
        <w:bidi w:val="0"/>
        <w:snapToGrid/>
        <w:spacing w:line="560" w:lineRule="exact"/>
        <w:ind w:left="0" w:leftChars="0" w:firstLine="640" w:firstLineChars="200"/>
        <w:rPr>
          <w:rFonts w:hint="eastAsia"/>
        </w:rPr>
      </w:pPr>
    </w:p>
    <w:p>
      <w:pPr>
        <w:pStyle w:val="2"/>
        <w:keepNext w:val="0"/>
        <w:keepLines w:val="0"/>
        <w:pageBreakBefore w:val="0"/>
        <w:kinsoku/>
        <w:wordWrap/>
        <w:overflowPunct/>
        <w:topLinePunct w:val="0"/>
        <w:bidi w:val="0"/>
        <w:snapToGrid/>
        <w:spacing w:line="560" w:lineRule="exact"/>
        <w:ind w:left="0" w:leftChars="0" w:firstLine="640" w:firstLineChars="200"/>
        <w:rPr>
          <w:rFonts w:hint="eastAsia"/>
        </w:rPr>
      </w:pPr>
    </w:p>
    <w:p>
      <w:pPr>
        <w:pStyle w:val="2"/>
        <w:keepNext w:val="0"/>
        <w:keepLines w:val="0"/>
        <w:pageBreakBefore w:val="0"/>
        <w:kinsoku/>
        <w:wordWrap/>
        <w:overflowPunct/>
        <w:topLinePunct w:val="0"/>
        <w:bidi w:val="0"/>
        <w:snapToGrid/>
        <w:spacing w:line="560" w:lineRule="exact"/>
        <w:ind w:left="0" w:leftChars="0" w:firstLine="640" w:firstLineChars="200"/>
        <w:rPr>
          <w:rFonts w:hint="eastAsia"/>
        </w:rPr>
      </w:pPr>
    </w:p>
    <w:p>
      <w:pPr>
        <w:pStyle w:val="2"/>
        <w:keepNext w:val="0"/>
        <w:keepLines w:val="0"/>
        <w:pageBreakBefore w:val="0"/>
        <w:kinsoku/>
        <w:wordWrap/>
        <w:overflowPunct/>
        <w:topLinePunct w:val="0"/>
        <w:bidi w:val="0"/>
        <w:snapToGrid/>
        <w:spacing w:line="560" w:lineRule="exact"/>
        <w:ind w:left="0" w:leftChars="0" w:firstLine="640" w:firstLineChars="200"/>
        <w:rPr>
          <w:rFonts w:hint="eastAsia"/>
        </w:rPr>
      </w:pPr>
    </w:p>
    <w:p>
      <w:pPr>
        <w:pStyle w:val="2"/>
        <w:keepNext w:val="0"/>
        <w:keepLines w:val="0"/>
        <w:pageBreakBefore w:val="0"/>
        <w:kinsoku/>
        <w:wordWrap/>
        <w:overflowPunct/>
        <w:topLinePunct w:val="0"/>
        <w:bidi w:val="0"/>
        <w:snapToGrid/>
        <w:spacing w:line="560" w:lineRule="exact"/>
        <w:ind w:left="0" w:leftChars="0" w:firstLine="640" w:firstLineChars="200"/>
        <w:rPr>
          <w:rFonts w:hint="eastAsia"/>
        </w:rPr>
      </w:pPr>
    </w:p>
    <w:p>
      <w:pPr>
        <w:pStyle w:val="2"/>
        <w:keepNext w:val="0"/>
        <w:keepLines w:val="0"/>
        <w:pageBreakBefore w:val="0"/>
        <w:kinsoku/>
        <w:wordWrap/>
        <w:overflowPunct/>
        <w:topLinePunct w:val="0"/>
        <w:bidi w:val="0"/>
        <w:snapToGrid/>
        <w:spacing w:line="560" w:lineRule="exact"/>
        <w:ind w:left="0" w:leftChars="0" w:firstLine="640" w:firstLineChars="200"/>
        <w:rPr>
          <w:rFonts w:hint="eastAsia"/>
        </w:rPr>
      </w:pPr>
    </w:p>
    <w:p>
      <w:pPr>
        <w:pStyle w:val="2"/>
        <w:keepNext w:val="0"/>
        <w:keepLines w:val="0"/>
        <w:pageBreakBefore w:val="0"/>
        <w:kinsoku/>
        <w:wordWrap/>
        <w:overflowPunct/>
        <w:topLinePunct w:val="0"/>
        <w:bidi w:val="0"/>
        <w:snapToGrid/>
        <w:spacing w:line="560" w:lineRule="exact"/>
        <w:ind w:left="0" w:leftChars="0" w:firstLine="640" w:firstLineChars="200"/>
        <w:rPr>
          <w:rFonts w:hint="eastAsia"/>
        </w:rPr>
      </w:pPr>
    </w:p>
    <w:p>
      <w:pPr>
        <w:pStyle w:val="2"/>
        <w:keepNext w:val="0"/>
        <w:keepLines w:val="0"/>
        <w:pageBreakBefore w:val="0"/>
        <w:kinsoku/>
        <w:wordWrap/>
        <w:overflowPunct/>
        <w:topLinePunct w:val="0"/>
        <w:bidi w:val="0"/>
        <w:snapToGrid/>
        <w:spacing w:line="560" w:lineRule="exact"/>
        <w:ind w:left="0" w:leftChars="0" w:firstLine="640" w:firstLineChars="200"/>
        <w:rPr>
          <w:rFonts w:hint="eastAsia"/>
        </w:rPr>
      </w:pPr>
    </w:p>
    <w:p>
      <w:pPr>
        <w:keepNext w:val="0"/>
        <w:keepLines w:val="0"/>
        <w:pageBreakBefore w:val="0"/>
        <w:widowControl w:val="0"/>
        <w:pBdr>
          <w:bottom w:val="single" w:color="auto" w:sz="4" w:space="0"/>
          <w:between w:val="single" w:color="auto" w:sz="4" w:space="1"/>
        </w:pBdr>
        <w:kinsoku/>
        <w:wordWrap/>
        <w:overflowPunct/>
        <w:topLinePunct w:val="0"/>
        <w:autoSpaceDE/>
        <w:autoSpaceDN/>
        <w:bidi w:val="0"/>
        <w:adjustRightInd/>
        <w:snapToGrid/>
        <w:spacing w:line="560" w:lineRule="exact"/>
        <w:ind w:right="0" w:rightChars="0"/>
        <w:textAlignment w:val="auto"/>
        <w:rPr>
          <w:rFonts w:hint="eastAsia" w:ascii="仿宋_GB2312" w:hAnsi="仿宋_GB2312" w:eastAsia="仿宋_GB2312" w:cs="仿宋_GB2312"/>
          <w:color w:val="auto"/>
          <w:spacing w:val="0"/>
          <w:kern w:val="21"/>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left="1118" w:leftChars="87" w:right="0" w:rightChars="0" w:hanging="840" w:hangingChars="300"/>
        <w:jc w:val="left"/>
        <w:textAlignment w:val="auto"/>
        <w:rPr>
          <w:rFonts w:hint="eastAsia" w:ascii="仿宋_GB2312" w:hAnsi="仿宋_GB2312" w:eastAsia="仿宋_GB2312" w:cs="仿宋_GB2312"/>
          <w:color w:val="auto"/>
          <w:spacing w:val="0"/>
          <w:kern w:val="21"/>
          <w:sz w:val="28"/>
          <w:szCs w:val="28"/>
        </w:rPr>
      </w:pPr>
      <w:r>
        <w:rPr>
          <w:rFonts w:hint="eastAsia" w:ascii="仿宋_GB2312" w:hAnsi="仿宋_GB2312" w:eastAsia="仿宋_GB2312" w:cs="仿宋_GB2312"/>
          <w:color w:val="auto"/>
          <w:spacing w:val="0"/>
          <w:kern w:val="21"/>
          <w:sz w:val="28"/>
          <w:szCs w:val="28"/>
        </w:rPr>
        <w:t>报送：来安、锦锋、永东、德乔、</w:t>
      </w:r>
      <w:r>
        <w:rPr>
          <w:rFonts w:hint="eastAsia" w:cs="仿宋_GB2312"/>
          <w:color w:val="auto"/>
          <w:spacing w:val="0"/>
          <w:kern w:val="21"/>
          <w:sz w:val="28"/>
          <w:szCs w:val="28"/>
          <w:lang w:eastAsia="zh-CN"/>
        </w:rPr>
        <w:t>钟真、</w:t>
      </w:r>
      <w:r>
        <w:rPr>
          <w:rFonts w:hint="eastAsia" w:ascii="仿宋_GB2312" w:hAnsi="仿宋_GB2312" w:eastAsia="仿宋_GB2312" w:cs="仿宋_GB2312"/>
          <w:color w:val="auto"/>
          <w:spacing w:val="0"/>
          <w:kern w:val="21"/>
          <w:sz w:val="28"/>
          <w:szCs w:val="28"/>
          <w:lang w:eastAsia="zh-CN"/>
        </w:rPr>
        <w:t>奕文</w:t>
      </w:r>
      <w:r>
        <w:rPr>
          <w:rFonts w:hint="eastAsia" w:ascii="仿宋_GB2312" w:hAnsi="仿宋_GB2312" w:eastAsia="仿宋_GB2312" w:cs="仿宋_GB2312"/>
          <w:color w:val="auto"/>
          <w:spacing w:val="0"/>
          <w:kern w:val="21"/>
          <w:sz w:val="28"/>
          <w:szCs w:val="28"/>
        </w:rPr>
        <w:t>、</w:t>
      </w:r>
      <w:r>
        <w:rPr>
          <w:rFonts w:hint="eastAsia" w:ascii="仿宋_GB2312" w:hAnsi="仿宋_GB2312" w:eastAsia="仿宋_GB2312" w:cs="仿宋_GB2312"/>
          <w:color w:val="auto"/>
          <w:spacing w:val="0"/>
          <w:kern w:val="21"/>
          <w:sz w:val="28"/>
          <w:szCs w:val="28"/>
          <w:lang w:eastAsia="zh-CN"/>
        </w:rPr>
        <w:t>灿光、</w:t>
      </w:r>
      <w:r>
        <w:rPr>
          <w:rFonts w:hint="eastAsia" w:cs="仿宋_GB2312"/>
          <w:color w:val="auto"/>
          <w:spacing w:val="0"/>
          <w:kern w:val="21"/>
          <w:sz w:val="28"/>
          <w:szCs w:val="28"/>
          <w:lang w:eastAsia="zh-CN"/>
        </w:rPr>
        <w:t>俊勇、</w:t>
      </w:r>
      <w:r>
        <w:rPr>
          <w:rFonts w:hint="eastAsia" w:ascii="仿宋_GB2312" w:hAnsi="仿宋_GB2312" w:eastAsia="仿宋_GB2312" w:cs="仿宋_GB2312"/>
          <w:color w:val="auto"/>
          <w:spacing w:val="0"/>
          <w:kern w:val="21"/>
          <w:sz w:val="28"/>
          <w:szCs w:val="28"/>
        </w:rPr>
        <w:t>细妹、</w:t>
      </w:r>
    </w:p>
    <w:p>
      <w:pPr>
        <w:keepNext w:val="0"/>
        <w:keepLines w:val="0"/>
        <w:pageBreakBefore w:val="0"/>
        <w:widowControl w:val="0"/>
        <w:kinsoku/>
        <w:wordWrap/>
        <w:overflowPunct/>
        <w:topLinePunct w:val="0"/>
        <w:autoSpaceDE/>
        <w:autoSpaceDN/>
        <w:bidi w:val="0"/>
        <w:adjustRightInd/>
        <w:snapToGrid/>
        <w:spacing w:line="560" w:lineRule="exact"/>
        <w:ind w:left="1114" w:leftChars="348" w:right="0" w:rightChars="0" w:firstLine="0" w:firstLineChars="0"/>
        <w:jc w:val="left"/>
        <w:textAlignment w:val="auto"/>
        <w:rPr>
          <w:rFonts w:hint="eastAsia" w:ascii="仿宋_GB2312" w:hAnsi="仿宋_GB2312" w:eastAsia="仿宋_GB2312" w:cs="仿宋_GB2312"/>
          <w:color w:val="auto"/>
          <w:spacing w:val="0"/>
          <w:kern w:val="21"/>
          <w:sz w:val="28"/>
          <w:szCs w:val="28"/>
          <w:lang w:eastAsia="zh-CN"/>
        </w:rPr>
      </w:pPr>
      <w:r>
        <w:rPr>
          <w:rFonts w:hint="eastAsia" w:ascii="仿宋_GB2312" w:hAnsi="仿宋_GB2312" w:eastAsia="仿宋_GB2312" w:cs="仿宋_GB2312"/>
          <w:color w:val="auto"/>
          <w:spacing w:val="0"/>
          <w:kern w:val="21"/>
          <w:sz w:val="28"/>
          <w:szCs w:val="28"/>
          <w:lang w:eastAsia="zh-CN"/>
        </w:rPr>
        <w:t>朝亮、湘宜</w:t>
      </w:r>
      <w:r>
        <w:rPr>
          <w:rFonts w:hint="eastAsia" w:cs="仿宋_GB2312"/>
          <w:color w:val="auto"/>
          <w:spacing w:val="0"/>
          <w:kern w:val="21"/>
          <w:sz w:val="28"/>
          <w:szCs w:val="28"/>
          <w:lang w:eastAsia="zh-CN"/>
        </w:rPr>
        <w:t>、</w:t>
      </w:r>
      <w:r>
        <w:rPr>
          <w:rFonts w:hint="eastAsia" w:ascii="仿宋_GB2312" w:hAnsi="仿宋_GB2312" w:eastAsia="仿宋_GB2312" w:cs="仿宋_GB2312"/>
          <w:color w:val="auto"/>
          <w:spacing w:val="0"/>
          <w:kern w:val="21"/>
          <w:sz w:val="28"/>
          <w:szCs w:val="28"/>
          <w:lang w:eastAsia="zh-CN"/>
        </w:rPr>
        <w:t>爱华、晟平</w:t>
      </w:r>
      <w:r>
        <w:rPr>
          <w:rFonts w:hint="eastAsia" w:ascii="仿宋_GB2312" w:hAnsi="仿宋_GB2312" w:eastAsia="仿宋_GB2312" w:cs="仿宋_GB2312"/>
          <w:color w:val="auto"/>
          <w:spacing w:val="0"/>
          <w:kern w:val="21"/>
          <w:sz w:val="28"/>
          <w:szCs w:val="28"/>
        </w:rPr>
        <w:t>、黎剑同志</w:t>
      </w:r>
      <w:r>
        <w:rPr>
          <w:rFonts w:hint="eastAsia" w:cs="仿宋_GB2312"/>
          <w:color w:val="auto"/>
          <w:spacing w:val="0"/>
          <w:kern w:val="21"/>
          <w:sz w:val="28"/>
          <w:szCs w:val="28"/>
          <w:lang w:eastAsia="zh-CN"/>
        </w:rPr>
        <w:t>；</w:t>
      </w:r>
    </w:p>
    <w:p>
      <w:pPr>
        <w:keepNext w:val="0"/>
        <w:keepLines w:val="0"/>
        <w:pageBreakBefore w:val="0"/>
        <w:widowControl w:val="0"/>
        <w:pBdr>
          <w:bottom w:val="single" w:color="auto" w:sz="4" w:space="0"/>
          <w:between w:val="single" w:color="auto" w:sz="4" w:space="1"/>
        </w:pBdr>
        <w:kinsoku/>
        <w:wordWrap/>
        <w:overflowPunct/>
        <w:topLinePunct w:val="0"/>
        <w:autoSpaceDE/>
        <w:autoSpaceDN/>
        <w:bidi w:val="0"/>
        <w:adjustRightInd/>
        <w:snapToGrid/>
        <w:spacing w:line="560" w:lineRule="exact"/>
        <w:ind w:left="1118" w:leftChars="87" w:right="0" w:rightChars="0" w:hanging="840" w:hangingChars="300"/>
        <w:textAlignment w:val="auto"/>
        <w:rPr>
          <w:rFonts w:hint="eastAsia" w:ascii="仿宋_GB2312" w:hAnsi="仿宋_GB2312" w:eastAsia="仿宋_GB2312" w:cs="仿宋_GB2312"/>
          <w:color w:val="auto"/>
          <w:spacing w:val="0"/>
          <w:kern w:val="21"/>
          <w:sz w:val="28"/>
          <w:szCs w:val="28"/>
        </w:rPr>
      </w:pPr>
      <w:r>
        <w:rPr>
          <w:rFonts w:hint="eastAsia" w:ascii="仿宋_GB2312" w:hAnsi="仿宋_GB2312" w:eastAsia="仿宋_GB2312" w:cs="仿宋_GB2312"/>
          <w:color w:val="auto"/>
          <w:spacing w:val="0"/>
          <w:kern w:val="21"/>
          <w:sz w:val="28"/>
          <w:szCs w:val="28"/>
        </w:rPr>
        <w:t>分送：区委办、区人大办、区政协办，区法院、区检察院，区直各有关</w:t>
      </w:r>
      <w:r>
        <w:rPr>
          <w:rFonts w:hint="eastAsia" w:cs="仿宋_GB2312"/>
          <w:color w:val="auto"/>
          <w:spacing w:val="0"/>
          <w:kern w:val="21"/>
          <w:sz w:val="28"/>
          <w:szCs w:val="28"/>
          <w:lang w:val="en-US" w:eastAsia="zh-CN"/>
        </w:rPr>
        <w:t xml:space="preserve">  单位，</w:t>
      </w:r>
      <w:r>
        <w:rPr>
          <w:rFonts w:hint="eastAsia" w:ascii="仿宋_GB2312" w:hAnsi="仿宋_GB2312" w:eastAsia="仿宋_GB2312" w:cs="仿宋_GB2312"/>
          <w:color w:val="auto"/>
          <w:spacing w:val="0"/>
          <w:kern w:val="21"/>
          <w:sz w:val="28"/>
          <w:szCs w:val="28"/>
        </w:rPr>
        <w:t>各镇</w:t>
      </w:r>
      <w:r>
        <w:rPr>
          <w:rFonts w:hint="eastAsia" w:cs="仿宋_GB2312"/>
          <w:color w:val="auto"/>
          <w:spacing w:val="0"/>
          <w:kern w:val="21"/>
          <w:sz w:val="28"/>
          <w:szCs w:val="28"/>
          <w:lang w:eastAsia="zh-CN"/>
        </w:rPr>
        <w:t>人民政府</w:t>
      </w:r>
      <w:r>
        <w:rPr>
          <w:rFonts w:hint="eastAsia" w:ascii="仿宋_GB2312" w:hAnsi="仿宋_GB2312" w:eastAsia="仿宋_GB2312" w:cs="仿宋_GB2312"/>
          <w:color w:val="auto"/>
          <w:spacing w:val="0"/>
          <w:kern w:val="21"/>
          <w:sz w:val="28"/>
          <w:szCs w:val="28"/>
        </w:rPr>
        <w:t>、办事处。</w:t>
      </w:r>
    </w:p>
    <w:p>
      <w:pPr>
        <w:keepNext w:val="0"/>
        <w:keepLines w:val="0"/>
        <w:pageBreakBefore w:val="0"/>
        <w:widowControl w:val="0"/>
        <w:pBdr>
          <w:bottom w:val="single" w:color="auto" w:sz="4" w:space="0"/>
          <w:between w:val="single" w:color="auto" w:sz="4" w:space="1"/>
        </w:pBdr>
        <w:kinsoku/>
        <w:wordWrap/>
        <w:overflowPunct/>
        <w:topLinePunct w:val="0"/>
        <w:autoSpaceDE/>
        <w:autoSpaceDN/>
        <w:bidi w:val="0"/>
        <w:adjustRightInd/>
        <w:snapToGrid/>
        <w:spacing w:line="560" w:lineRule="exact"/>
        <w:ind w:left="0" w:leftChars="0" w:right="0" w:rightChars="0" w:firstLine="280" w:firstLineChars="100"/>
        <w:textAlignment w:val="auto"/>
        <w:rPr>
          <w:rFonts w:hint="eastAsia"/>
          <w:sz w:val="28"/>
          <w:szCs w:val="28"/>
        </w:rPr>
      </w:pPr>
      <w:r>
        <w:rPr>
          <w:rFonts w:hint="eastAsia" w:ascii="仿宋_GB2312" w:hAnsi="仿宋_GB2312" w:eastAsia="仿宋_GB2312" w:cs="仿宋_GB2312"/>
          <w:color w:val="auto"/>
          <w:spacing w:val="0"/>
          <w:kern w:val="21"/>
          <w:sz w:val="28"/>
          <w:szCs w:val="28"/>
        </w:rPr>
        <w:t xml:space="preserve">韶关市浈江区人民政府办公室        </w:t>
      </w:r>
      <w:r>
        <w:rPr>
          <w:rFonts w:hint="eastAsia" w:ascii="仿宋_GB2312" w:hAnsi="仿宋_GB2312" w:eastAsia="仿宋_GB2312" w:cs="仿宋_GB2312"/>
          <w:color w:val="auto"/>
          <w:spacing w:val="0"/>
          <w:kern w:val="21"/>
          <w:sz w:val="28"/>
          <w:szCs w:val="28"/>
          <w:lang w:val="en-US" w:eastAsia="zh-CN"/>
        </w:rPr>
        <w:t xml:space="preserve">  </w:t>
      </w:r>
      <w:r>
        <w:rPr>
          <w:rFonts w:hint="eastAsia" w:ascii="仿宋_GB2312" w:hAnsi="仿宋_GB2312" w:eastAsia="仿宋_GB2312" w:cs="仿宋_GB2312"/>
          <w:color w:val="auto"/>
          <w:spacing w:val="0"/>
          <w:kern w:val="21"/>
          <w:sz w:val="28"/>
          <w:szCs w:val="28"/>
        </w:rPr>
        <w:t xml:space="preserve">  </w:t>
      </w:r>
      <w:r>
        <w:rPr>
          <w:rFonts w:hint="eastAsia" w:ascii="仿宋_GB2312" w:hAnsi="仿宋_GB2312" w:eastAsia="仿宋_GB2312" w:cs="仿宋_GB2312"/>
          <w:color w:val="auto"/>
          <w:spacing w:val="0"/>
          <w:kern w:val="21"/>
          <w:sz w:val="28"/>
          <w:szCs w:val="28"/>
          <w:lang w:val="en-US" w:eastAsia="zh-CN"/>
        </w:rPr>
        <w:t xml:space="preserve"> </w:t>
      </w:r>
      <w:r>
        <w:rPr>
          <w:rFonts w:hint="eastAsia" w:cs="仿宋_GB2312"/>
          <w:color w:val="auto"/>
          <w:spacing w:val="0"/>
          <w:kern w:val="21"/>
          <w:sz w:val="28"/>
          <w:szCs w:val="28"/>
          <w:lang w:val="en-US" w:eastAsia="zh-CN"/>
        </w:rPr>
        <w:t xml:space="preserve"> </w:t>
      </w:r>
      <w:r>
        <w:rPr>
          <w:rFonts w:hint="eastAsia" w:ascii="仿宋_GB2312" w:hAnsi="仿宋_GB2312" w:eastAsia="仿宋_GB2312" w:cs="仿宋_GB2312"/>
          <w:color w:val="auto"/>
          <w:spacing w:val="0"/>
          <w:kern w:val="21"/>
          <w:sz w:val="28"/>
          <w:szCs w:val="28"/>
        </w:rPr>
        <w:t>202</w:t>
      </w:r>
      <w:r>
        <w:rPr>
          <w:rFonts w:hint="eastAsia" w:cs="仿宋_GB2312"/>
          <w:color w:val="auto"/>
          <w:spacing w:val="0"/>
          <w:kern w:val="21"/>
          <w:sz w:val="28"/>
          <w:szCs w:val="28"/>
          <w:lang w:val="en-US" w:eastAsia="zh-CN"/>
        </w:rPr>
        <w:t>2</w:t>
      </w:r>
      <w:r>
        <w:rPr>
          <w:rFonts w:hint="eastAsia" w:ascii="仿宋_GB2312" w:hAnsi="仿宋_GB2312" w:eastAsia="仿宋_GB2312" w:cs="仿宋_GB2312"/>
          <w:color w:val="auto"/>
          <w:spacing w:val="0"/>
          <w:kern w:val="21"/>
          <w:sz w:val="28"/>
          <w:szCs w:val="28"/>
        </w:rPr>
        <w:t>年</w:t>
      </w:r>
      <w:r>
        <w:rPr>
          <w:rFonts w:hint="eastAsia" w:cs="仿宋_GB2312"/>
          <w:color w:val="auto"/>
          <w:spacing w:val="0"/>
          <w:kern w:val="21"/>
          <w:sz w:val="28"/>
          <w:szCs w:val="28"/>
          <w:lang w:val="en-US" w:eastAsia="zh-CN"/>
        </w:rPr>
        <w:t>7</w:t>
      </w:r>
      <w:r>
        <w:rPr>
          <w:rFonts w:hint="eastAsia" w:ascii="仿宋_GB2312" w:hAnsi="仿宋_GB2312" w:eastAsia="仿宋_GB2312" w:cs="仿宋_GB2312"/>
          <w:color w:val="auto"/>
          <w:spacing w:val="0"/>
          <w:kern w:val="21"/>
          <w:sz w:val="28"/>
          <w:szCs w:val="28"/>
        </w:rPr>
        <w:t>月</w:t>
      </w:r>
      <w:r>
        <w:rPr>
          <w:rFonts w:hint="default" w:cs="仿宋_GB2312"/>
          <w:color w:val="auto"/>
          <w:spacing w:val="0"/>
          <w:kern w:val="21"/>
          <w:sz w:val="28"/>
          <w:szCs w:val="28"/>
          <w:lang w:val="en" w:eastAsia="zh-CN"/>
        </w:rPr>
        <w:t>26</w:t>
      </w:r>
      <w:r>
        <w:rPr>
          <w:rFonts w:hint="eastAsia" w:ascii="仿宋_GB2312" w:hAnsi="仿宋_GB2312" w:eastAsia="仿宋_GB2312" w:cs="仿宋_GB2312"/>
          <w:color w:val="auto"/>
          <w:spacing w:val="0"/>
          <w:kern w:val="21"/>
          <w:sz w:val="28"/>
          <w:szCs w:val="28"/>
        </w:rPr>
        <w:t>日印发</w:t>
      </w:r>
    </w:p>
    <w:sectPr>
      <w:footerReference r:id="rId5" w:type="default"/>
      <w:pgSz w:w="11906" w:h="16838"/>
      <w:pgMar w:top="2098" w:right="1474" w:bottom="1984" w:left="1587" w:header="851" w:footer="1474" w:gutter="0"/>
      <w:pgNumType w:fmt="numberInDash"/>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Light">
    <w:altName w:val="汉仪中宋简"/>
    <w:panose1 w:val="02010600030101010101"/>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0"/>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3B8223"/>
    <w:multiLevelType w:val="singleLevel"/>
    <w:tmpl w:val="CE3B8223"/>
    <w:lvl w:ilvl="0" w:tentative="0">
      <w:start w:val="7"/>
      <w:numFmt w:val="chineseCounting"/>
      <w:suff w:val="nothing"/>
      <w:lvlText w:val="%1、"/>
      <w:lvlJc w:val="left"/>
      <w:rPr>
        <w:rFonts w:hint="eastAsia"/>
      </w:rPr>
    </w:lvl>
  </w:abstractNum>
  <w:abstractNum w:abstractNumId="1">
    <w:nsid w:val="E461120C"/>
    <w:multiLevelType w:val="singleLevel"/>
    <w:tmpl w:val="E461120C"/>
    <w:lvl w:ilvl="0" w:tentative="0">
      <w:start w:val="2"/>
      <w:numFmt w:val="chineseCounting"/>
      <w:suff w:val="nothing"/>
      <w:lvlText w:val="%1、"/>
      <w:lvlJc w:val="left"/>
      <w:rPr>
        <w:rFonts w:hint="eastAsia"/>
      </w:rPr>
    </w:lvl>
  </w:abstractNum>
  <w:abstractNum w:abstractNumId="2">
    <w:nsid w:val="33403F5E"/>
    <w:multiLevelType w:val="singleLevel"/>
    <w:tmpl w:val="33403F5E"/>
    <w:lvl w:ilvl="0" w:tentative="0">
      <w:start w:val="10"/>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26A10"/>
    <w:rsid w:val="01160EB0"/>
    <w:rsid w:val="01681EA0"/>
    <w:rsid w:val="020B66E7"/>
    <w:rsid w:val="026E1BC4"/>
    <w:rsid w:val="04572756"/>
    <w:rsid w:val="04844330"/>
    <w:rsid w:val="048E08A6"/>
    <w:rsid w:val="06507C0A"/>
    <w:rsid w:val="07433AAD"/>
    <w:rsid w:val="0A391647"/>
    <w:rsid w:val="0A404061"/>
    <w:rsid w:val="0A7E35EC"/>
    <w:rsid w:val="0B603EFA"/>
    <w:rsid w:val="0BB35A37"/>
    <w:rsid w:val="0D067F41"/>
    <w:rsid w:val="0E1E1BA1"/>
    <w:rsid w:val="0EC13190"/>
    <w:rsid w:val="0F4A2FF6"/>
    <w:rsid w:val="152F580D"/>
    <w:rsid w:val="16D05E72"/>
    <w:rsid w:val="184F58B7"/>
    <w:rsid w:val="18E30041"/>
    <w:rsid w:val="19AA2332"/>
    <w:rsid w:val="1A39308B"/>
    <w:rsid w:val="1B14075C"/>
    <w:rsid w:val="1DCF7DEF"/>
    <w:rsid w:val="1E9367AF"/>
    <w:rsid w:val="200232EB"/>
    <w:rsid w:val="212A5214"/>
    <w:rsid w:val="22C05F68"/>
    <w:rsid w:val="22CB35DC"/>
    <w:rsid w:val="258F7FB3"/>
    <w:rsid w:val="26086549"/>
    <w:rsid w:val="26C07FA5"/>
    <w:rsid w:val="27B40542"/>
    <w:rsid w:val="28B75C18"/>
    <w:rsid w:val="2BEC4909"/>
    <w:rsid w:val="2DEE1DEF"/>
    <w:rsid w:val="2F511E68"/>
    <w:rsid w:val="2F8B0B88"/>
    <w:rsid w:val="3004281B"/>
    <w:rsid w:val="304E1E14"/>
    <w:rsid w:val="328A6864"/>
    <w:rsid w:val="341D3470"/>
    <w:rsid w:val="36BC0422"/>
    <w:rsid w:val="37342EBB"/>
    <w:rsid w:val="37F811FC"/>
    <w:rsid w:val="3AA34560"/>
    <w:rsid w:val="3AE43AD7"/>
    <w:rsid w:val="3B0A1907"/>
    <w:rsid w:val="3B610985"/>
    <w:rsid w:val="3C155E96"/>
    <w:rsid w:val="3DC477F1"/>
    <w:rsid w:val="3E446ED7"/>
    <w:rsid w:val="3F7A1F34"/>
    <w:rsid w:val="3FB46EE7"/>
    <w:rsid w:val="40660733"/>
    <w:rsid w:val="412C7449"/>
    <w:rsid w:val="41CD0E22"/>
    <w:rsid w:val="42787F07"/>
    <w:rsid w:val="42A50377"/>
    <w:rsid w:val="44604623"/>
    <w:rsid w:val="452E4CAD"/>
    <w:rsid w:val="45F23B34"/>
    <w:rsid w:val="46CF15F5"/>
    <w:rsid w:val="4A142FBC"/>
    <w:rsid w:val="4BB43604"/>
    <w:rsid w:val="4BED83D0"/>
    <w:rsid w:val="4E3653A5"/>
    <w:rsid w:val="4E5F5270"/>
    <w:rsid w:val="501B673D"/>
    <w:rsid w:val="50422FEC"/>
    <w:rsid w:val="505F6F0B"/>
    <w:rsid w:val="52391128"/>
    <w:rsid w:val="533E0F89"/>
    <w:rsid w:val="53D7207E"/>
    <w:rsid w:val="55052F81"/>
    <w:rsid w:val="55BE4FE4"/>
    <w:rsid w:val="57426D58"/>
    <w:rsid w:val="575E2618"/>
    <w:rsid w:val="57B60EC2"/>
    <w:rsid w:val="58010E87"/>
    <w:rsid w:val="59124F22"/>
    <w:rsid w:val="5B2E5B2E"/>
    <w:rsid w:val="5BEC5046"/>
    <w:rsid w:val="5BFF7166"/>
    <w:rsid w:val="5D1508C9"/>
    <w:rsid w:val="5D8E0215"/>
    <w:rsid w:val="5DDD76F3"/>
    <w:rsid w:val="5DDE1EC7"/>
    <w:rsid w:val="61CF2CD2"/>
    <w:rsid w:val="61E96F6D"/>
    <w:rsid w:val="631A64EB"/>
    <w:rsid w:val="645F5A22"/>
    <w:rsid w:val="65EE5F14"/>
    <w:rsid w:val="68045EB9"/>
    <w:rsid w:val="6A0C2C71"/>
    <w:rsid w:val="6A29590B"/>
    <w:rsid w:val="6A3D4CE3"/>
    <w:rsid w:val="6A935974"/>
    <w:rsid w:val="6AF7431F"/>
    <w:rsid w:val="6BF31977"/>
    <w:rsid w:val="6D0E34F6"/>
    <w:rsid w:val="6D824A50"/>
    <w:rsid w:val="6E9F2AF2"/>
    <w:rsid w:val="6F1B755D"/>
    <w:rsid w:val="703072D5"/>
    <w:rsid w:val="72A83494"/>
    <w:rsid w:val="7397682B"/>
    <w:rsid w:val="73A6171A"/>
    <w:rsid w:val="73CE4A71"/>
    <w:rsid w:val="748D3640"/>
    <w:rsid w:val="7804100D"/>
    <w:rsid w:val="78411022"/>
    <w:rsid w:val="78F77D91"/>
    <w:rsid w:val="79287893"/>
    <w:rsid w:val="79F038A6"/>
    <w:rsid w:val="7DA474BC"/>
    <w:rsid w:val="7DAD7BE7"/>
    <w:rsid w:val="7E5528CB"/>
    <w:rsid w:val="7F793F7A"/>
    <w:rsid w:val="7FC30AB4"/>
    <w:rsid w:val="BBFF9F7F"/>
    <w:rsid w:val="BFED44B9"/>
    <w:rsid w:val="EFFB8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7"/>
    <w:qFormat/>
    <w:uiPriority w:val="0"/>
    <w:pPr>
      <w:widowControl w:val="0"/>
      <w:spacing w:line="560" w:lineRule="exact"/>
      <w:ind w:firstLine="0" w:firstLineChars="0"/>
      <w:jc w:val="both"/>
    </w:pPr>
    <w:rPr>
      <w:rFonts w:ascii="仿宋_GB2312" w:hAnsi="仿宋_GB2312" w:eastAsia="仿宋_GB2312" w:cstheme="minorBidi"/>
      <w:kern w:val="2"/>
      <w:sz w:val="32"/>
      <w:szCs w:val="24"/>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0" w:firstLineChars="0"/>
      <w:jc w:val="center"/>
      <w:outlineLvl w:val="0"/>
    </w:pPr>
    <w:rPr>
      <w:rFonts w:ascii="Arial" w:hAnsi="Arial" w:eastAsia="方正小标宋简体"/>
      <w:kern w:val="44"/>
      <w:sz w:val="44"/>
    </w:rPr>
  </w:style>
  <w:style w:type="paragraph" w:styleId="4">
    <w:name w:val="heading 2"/>
    <w:basedOn w:val="1"/>
    <w:next w:val="1"/>
    <w:semiHidden/>
    <w:unhideWhenUsed/>
    <w:qFormat/>
    <w:uiPriority w:val="0"/>
    <w:pPr>
      <w:keepNext/>
      <w:keepLines/>
      <w:spacing w:beforeLines="0" w:beforeAutospacing="0" w:afterLines="0" w:afterAutospacing="0" w:line="560" w:lineRule="exact"/>
      <w:outlineLvl w:val="1"/>
    </w:pPr>
    <w:rPr>
      <w:rFonts w:ascii="Arial" w:hAnsi="Arial" w:eastAsia="黑体"/>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widowControl w:val="0"/>
      <w:spacing w:before="214"/>
      <w:ind w:left="120"/>
      <w:jc w:val="both"/>
    </w:pPr>
    <w:rPr>
      <w:rFonts w:ascii="仿宋_GB2312" w:hAnsi="仿宋_GB2312" w:eastAsia="仿宋_GB2312" w:cs="仿宋_GB2312"/>
      <w:kern w:val="2"/>
      <w:sz w:val="32"/>
      <w:szCs w:val="32"/>
      <w:lang w:val="zh-CN" w:eastAsia="zh-CN" w:bidi="zh-CN"/>
    </w:rPr>
  </w:style>
  <w:style w:type="paragraph" w:styleId="6">
    <w:name w:val="toa heading"/>
    <w:basedOn w:val="1"/>
    <w:next w:val="1"/>
    <w:semiHidden/>
    <w:qFormat/>
    <w:uiPriority w:val="99"/>
    <w:pPr>
      <w:spacing w:before="120"/>
    </w:pPr>
    <w:rPr>
      <w:rFonts w:ascii="等线 Light" w:hAnsi="等线 Light" w:eastAsia="等线 Light"/>
      <w:sz w:val="24"/>
    </w:rPr>
  </w:style>
  <w:style w:type="paragraph" w:styleId="7">
    <w:name w:val="Body Text Indent"/>
    <w:basedOn w:val="1"/>
    <w:qFormat/>
    <w:uiPriority w:val="0"/>
    <w:pPr>
      <w:ind w:firstLine="560"/>
    </w:pPr>
    <w:rPr>
      <w:rFonts w:eastAsia="仿宋_GB2312" w:cs="Times New Roman"/>
      <w:kern w:val="2"/>
      <w:szCs w:val="24"/>
    </w:rPr>
  </w:style>
  <w:style w:type="paragraph" w:styleId="8">
    <w:name w:val="Plain Text"/>
    <w:basedOn w:val="1"/>
    <w:qFormat/>
    <w:uiPriority w:val="0"/>
    <w:rPr>
      <w:rFonts w:hint="eastAsia" w:ascii="宋体" w:hAnsi="Courier New"/>
      <w:sz w:val="21"/>
    </w:rPr>
  </w:style>
  <w:style w:type="paragraph" w:styleId="9">
    <w:name w:val="Date"/>
    <w:basedOn w:val="1"/>
    <w:next w:val="1"/>
    <w:qFormat/>
    <w:uiPriority w:val="0"/>
    <w:pPr>
      <w:ind w:left="100" w:leftChars="2500"/>
    </w:pPr>
    <w:rPr>
      <w:rFonts w:ascii="仿宋_GB2312" w:eastAsia="仿宋_GB2312"/>
      <w:sz w:val="32"/>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5">
    <w:name w:val="Strong"/>
    <w:basedOn w:val="14"/>
    <w:qFormat/>
    <w:uiPriority w:val="0"/>
    <w:rPr>
      <w:b/>
    </w:rPr>
  </w:style>
  <w:style w:type="character" w:styleId="16">
    <w:name w:val="Emphasis"/>
    <w:basedOn w:val="14"/>
    <w:qFormat/>
    <w:uiPriority w:val="0"/>
    <w:rPr>
      <w:i/>
    </w:rPr>
  </w:style>
  <w:style w:type="character" w:styleId="17">
    <w:name w:val="Hyperlink"/>
    <w:basedOn w:val="14"/>
    <w:qFormat/>
    <w:uiPriority w:val="0"/>
    <w:rPr>
      <w:color w:val="0000FF"/>
      <w:u w:val="single"/>
    </w:rPr>
  </w:style>
  <w:style w:type="paragraph" w:customStyle="1" w:styleId="18">
    <w:name w:val="Default"/>
    <w:qFormat/>
    <w:uiPriority w:val="0"/>
    <w:pPr>
      <w:widowControl w:val="0"/>
      <w:autoSpaceDE w:val="0"/>
      <w:autoSpaceDN w:val="0"/>
      <w:adjustRightInd w:val="0"/>
    </w:pPr>
    <w:rPr>
      <w:rFonts w:ascii="仿宋_GB2312" w:hAnsi="仿宋_GB2312" w:eastAsia="仿宋_GB2312" w:cs="Times New Roman"/>
      <w:color w:val="000000"/>
      <w:sz w:val="24"/>
      <w:szCs w:val="22"/>
      <w:lang w:val="en-US" w:eastAsia="zh-CN" w:bidi="ar-SA"/>
    </w:rPr>
  </w:style>
  <w:style w:type="paragraph" w:customStyle="1" w:styleId="19">
    <w:name w:val="正文缩进1"/>
    <w:basedOn w:val="1"/>
    <w:qFormat/>
    <w:uiPriority w:val="0"/>
    <w:pPr>
      <w:widowControl/>
      <w:ind w:firstLine="420"/>
      <w:jc w:val="left"/>
    </w:pPr>
    <w:rPr>
      <w:kern w:val="0"/>
      <w:szCs w:val="20"/>
    </w:rPr>
  </w:style>
  <w:style w:type="paragraph" w:customStyle="1" w:styleId="20">
    <w:name w:val="正文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 New New New New New New New New New New New New New New New New New New New New New New"/>
    <w:qFormat/>
    <w:uiPriority w:val="0"/>
    <w:pPr>
      <w:widowControl w:val="0"/>
      <w:jc w:val="both"/>
    </w:pPr>
    <w:rPr>
      <w:rFonts w:ascii="Calibri" w:hAnsi="Calibri" w:eastAsia="宋体" w:cs="黑体"/>
      <w:kern w:val="2"/>
      <w:sz w:val="21"/>
      <w:szCs w:val="22"/>
      <w:lang w:val="en-US" w:eastAsia="zh-CN" w:bidi="ar-SA"/>
    </w:rPr>
  </w:style>
  <w:style w:type="character" w:customStyle="1" w:styleId="22">
    <w:name w:val="NormalCharacter"/>
    <w:link w:val="1"/>
    <w:qFormat/>
    <w:uiPriority w:val="0"/>
    <w:rPr>
      <w:rFonts w:ascii="仿宋_GB2312" w:hAnsi="仿宋_GB2312" w:eastAsia="仿宋_GB2312" w:cstheme="minorBidi"/>
      <w:kern w:val="2"/>
      <w:sz w:val="32"/>
      <w:szCs w:val="24"/>
      <w:lang w:val="en-US" w:eastAsia="zh-CN" w:bidi="ar-SA"/>
    </w:rPr>
  </w:style>
  <w:style w:type="paragraph" w:customStyle="1" w:styleId="23">
    <w:name w:val="Heading1"/>
    <w:basedOn w:val="1"/>
    <w:next w:val="1"/>
    <w:qFormat/>
    <w:uiPriority w:val="0"/>
    <w:pPr>
      <w:spacing w:before="100" w:beforeAutospacing="1" w:after="100" w:afterAutospacing="1"/>
      <w:jc w:val="left"/>
      <w:textAlignment w:val="baseline"/>
    </w:pPr>
    <w:rPr>
      <w:rFonts w:ascii="宋体" w:hAnsi="宋体" w:eastAsia="宋体"/>
      <w:b/>
      <w:kern w:val="44"/>
      <w:sz w:val="48"/>
      <w:szCs w:val="48"/>
      <w:lang w:val="en-US" w:eastAsia="zh-CN"/>
    </w:rPr>
  </w:style>
  <w:style w:type="paragraph" w:customStyle="1" w:styleId="24">
    <w:name w:val="UserStyle_5"/>
    <w:basedOn w:val="25"/>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textAlignment w:val="baseline"/>
    </w:pPr>
    <w:rPr>
      <w:rFonts w:ascii="Times New Roman" w:hAnsi="Times New Roman" w:eastAsia="仿宋_GB2312"/>
      <w:kern w:val="2"/>
      <w:sz w:val="18"/>
      <w:szCs w:val="24"/>
      <w:lang w:val="en-US" w:eastAsia="zh-CN" w:bidi="ar-SA"/>
    </w:rPr>
  </w:style>
  <w:style w:type="paragraph" w:customStyle="1" w:styleId="25">
    <w:name w:val="UserStyle_2"/>
    <w:qFormat/>
    <w:uiPriority w:val="0"/>
    <w:pPr>
      <w:jc w:val="both"/>
      <w:textAlignment w:val="baseline"/>
    </w:pPr>
    <w:rPr>
      <w:rFonts w:ascii="Calibri" w:hAnsi="Calibri" w:eastAsia="仿宋_GB2312" w:cstheme="minorBidi"/>
      <w:kern w:val="2"/>
      <w:sz w:val="32"/>
      <w:szCs w:val="24"/>
      <w:lang w:val="en-US" w:eastAsia="zh-CN" w:bidi="ar-SA"/>
    </w:rPr>
  </w:style>
  <w:style w:type="paragraph" w:customStyle="1" w:styleId="26">
    <w:name w:val="UserStyle_3"/>
    <w:basedOn w:val="25"/>
    <w:qFormat/>
    <w:uiPriority w:val="0"/>
    <w:pPr>
      <w:tabs>
        <w:tab w:val="center" w:pos="4153"/>
        <w:tab w:val="right" w:pos="8306"/>
      </w:tabs>
      <w:snapToGrid w:val="0"/>
      <w:jc w:val="left"/>
      <w:textAlignment w:val="baseline"/>
    </w:pPr>
    <w:rPr>
      <w:rFonts w:ascii="Calibri" w:hAnsi="Calibri" w:eastAsia="仿宋_GB2312"/>
      <w:kern w:val="2"/>
      <w:sz w:val="18"/>
      <w:szCs w:val="24"/>
      <w:lang w:val="en-US" w:eastAsia="zh-CN" w:bidi="ar-SA"/>
    </w:rPr>
  </w:style>
  <w:style w:type="character" w:customStyle="1" w:styleId="27">
    <w:name w:val="UserStyle_0"/>
    <w:basedOn w:val="22"/>
    <w:link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2021-08-20T07:08:00Z</dcterms:created>
  <dc:creator>Administrator</dc:creator>
  <cp:lastModifiedBy>zfb-203-3</cp:lastModifiedBy>
  <cp:lastPrinted>2022-07-25T15:19:00Z</cp:lastPrinted>
  <dcterms:modified xsi:type="dcterms:W3CDTF">2022-07-26T09:26:58Z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B301B1F66A42488E9C6504D3757FF7F5</vt:lpwstr>
  </property>
</Properties>
</file>