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line="54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浈江区机关事务管理局关于2023年</w:t>
      </w:r>
      <w:r>
        <w:rPr>
          <w:rFonts w:hint="eastAsia" w:ascii="方正小标宋简体" w:hAnsi="方正小标宋简体" w:eastAsia="方正小标宋简体" w:cs="方正小标宋简体"/>
          <w:sz w:val="44"/>
          <w:szCs w:val="44"/>
        </w:rPr>
        <w:t>工作</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总结及</w:t>
      </w:r>
      <w:r>
        <w:rPr>
          <w:rFonts w:hint="eastAsia" w:ascii="方正小标宋简体" w:hAnsi="方正小标宋简体" w:eastAsia="方正小标宋简体" w:cs="方正小标宋简体"/>
          <w:sz w:val="44"/>
          <w:szCs w:val="44"/>
          <w:lang w:val="en-US" w:eastAsia="zh-CN"/>
        </w:rPr>
        <w:t>2024年工作</w:t>
      </w:r>
      <w:r>
        <w:rPr>
          <w:rFonts w:hint="eastAsia" w:ascii="方正小标宋简体" w:hAnsi="方正小标宋简体" w:eastAsia="方正小标宋简体" w:cs="方正小标宋简体"/>
          <w:sz w:val="44"/>
          <w:szCs w:val="44"/>
        </w:rPr>
        <w:t>打算</w:t>
      </w:r>
      <w:r>
        <w:rPr>
          <w:rFonts w:hint="eastAsia" w:ascii="方正小标宋简体" w:hAnsi="方正小标宋简体" w:eastAsia="方正小标宋简体" w:cs="方正小标宋简体"/>
          <w:sz w:val="44"/>
          <w:szCs w:val="44"/>
          <w:lang w:val="en-US" w:eastAsia="zh-CN"/>
        </w:rPr>
        <w:t>的报告</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一、2023年工作总结</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（一）指标完成情况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cs="仿宋_GB2312" w:eastAsiaTheme="minorEastAsia"/>
          <w:sz w:val="32"/>
          <w:szCs w:val="32"/>
          <w:lang w:val="en-US" w:eastAsia="zh-CN"/>
        </w:rPr>
      </w:pPr>
      <w:r>
        <w:rPr>
          <w:rFonts w:hint="eastAsia" w:ascii="仿宋_GB2312" w:hAnsi="仿宋_GB2312" w:eastAsia="仿宋_GB2312" w:cs="仿宋_GB2312"/>
          <w:sz w:val="32"/>
          <w:szCs w:val="32"/>
          <w:lang w:val="en-US" w:eastAsia="zh-CN"/>
        </w:rPr>
        <w:t>我局已完成2023年引进产业项目的投资额累计5000万元以上的指标任务。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（二）突出工作亮点</w:t>
      </w:r>
    </w:p>
    <w:p>
      <w:pPr>
        <w:pStyle w:val="3"/>
        <w:pageBreakBefore w:val="0"/>
        <w:numPr>
          <w:ilvl w:val="0"/>
          <w:numId w:val="0"/>
        </w:numPr>
        <w:kinsoku/>
        <w:wordWrap/>
        <w:overflowPunct/>
        <w:topLinePunct w:val="0"/>
        <w:bidi w:val="0"/>
        <w:snapToGrid/>
        <w:spacing w:line="540" w:lineRule="exact"/>
        <w:ind w:firstLine="643" w:firstLineChars="200"/>
        <w:jc w:val="both"/>
        <w:textAlignment w:val="auto"/>
        <w:rPr>
          <w:rFonts w:hint="eastAsia" w:ascii="仿宋_GB2312" w:hAnsi="仿宋_GB2312" w:eastAsia="仿宋_GB2312" w:cs="仿宋_GB2312"/>
          <w:b w:val="0"/>
          <w:bCs w:val="0"/>
          <w:color w:val="auto"/>
          <w:sz w:val="32"/>
          <w:szCs w:val="32"/>
          <w:lang w:val="en-US" w:eastAsia="zh-CN" w:bidi="ar-SA"/>
        </w:rPr>
      </w:pPr>
      <w:r>
        <w:rPr>
          <w:rFonts w:hint="eastAsia" w:ascii="仿宋_GB2312" w:hAnsi="仿宋_GB2312" w:eastAsia="仿宋_GB2312" w:cs="仿宋_GB2312"/>
          <w:b/>
          <w:bCs/>
          <w:color w:val="auto"/>
          <w:sz w:val="32"/>
          <w:szCs w:val="32"/>
          <w:lang w:val="en-US" w:eastAsia="zh-CN" w:bidi="ar-SA"/>
        </w:rPr>
        <w:t>1.抓好改革任务建设工作。一是</w:t>
      </w:r>
      <w:r>
        <w:rPr>
          <w:rFonts w:hint="eastAsia" w:ascii="仿宋_GB2312" w:hAnsi="仿宋_GB2312" w:eastAsia="仿宋_GB2312" w:cs="仿宋_GB2312"/>
          <w:b w:val="0"/>
          <w:bCs w:val="0"/>
          <w:color w:val="auto"/>
          <w:sz w:val="32"/>
          <w:szCs w:val="32"/>
          <w:lang w:val="en-US" w:eastAsia="zh-CN" w:bidi="ar-SA"/>
        </w:rPr>
        <w:t>规范和加强公务租车管理，常态化纠治公务用车“四风”问题，出台公务租车管理制度，指导、监督各单位严格执行租车管理，完善租车流程、手续，建立管理台账，按照“一事一租一审批”方式，从严从紧控制公务租车行为。</w:t>
      </w:r>
      <w:r>
        <w:rPr>
          <w:rFonts w:hint="eastAsia" w:ascii="仿宋_GB2312" w:hAnsi="仿宋_GB2312" w:eastAsia="仿宋_GB2312" w:cs="仿宋_GB2312"/>
          <w:b/>
          <w:bCs/>
          <w:color w:val="auto"/>
          <w:sz w:val="32"/>
          <w:szCs w:val="32"/>
          <w:lang w:val="en-US" w:eastAsia="zh-CN" w:bidi="ar-SA"/>
        </w:rPr>
        <w:t>二是</w:t>
      </w:r>
      <w:r>
        <w:rPr>
          <w:rFonts w:hint="eastAsia" w:ascii="仿宋_GB2312" w:hAnsi="仿宋_GB2312" w:eastAsia="仿宋_GB2312" w:cs="仿宋_GB2312"/>
          <w:b w:val="0"/>
          <w:bCs w:val="0"/>
          <w:color w:val="auto"/>
          <w:sz w:val="32"/>
          <w:szCs w:val="32"/>
          <w:lang w:val="en-US" w:eastAsia="zh-CN" w:bidi="ar-SA"/>
        </w:rPr>
        <w:t>推进“大接待”格局建设，大力推行“三个对接联络”机制，保证食、宿、行、会各要素保障无缝对接，出台《打造浈江区“大接待”格局工作实施方案》，建立“1+N”接待干部培养机制，加强兼职接待队伍打造。</w:t>
      </w:r>
    </w:p>
    <w:p>
      <w:pPr>
        <w:keepNext w:val="0"/>
        <w:keepLines w:val="0"/>
        <w:pageBreakBefore w:val="0"/>
        <w:kinsoku/>
        <w:wordWrap/>
        <w:overflowPunct/>
        <w:topLinePunct w:val="0"/>
        <w:bidi w:val="0"/>
        <w:snapToGrid/>
        <w:spacing w:line="540" w:lineRule="exact"/>
        <w:ind w:firstLine="643" w:firstLineChars="200"/>
        <w:jc w:val="both"/>
        <w:textAlignment w:val="auto"/>
        <w:rPr>
          <w:rFonts w:hint="default"/>
          <w:color w:val="00B0F0"/>
          <w:lang w:val="en-US" w:eastAsia="zh-CN"/>
        </w:rPr>
      </w:pPr>
      <w:r>
        <w:rPr>
          <w:rFonts w:hint="eastAsia" w:ascii="仿宋_GB2312" w:hAnsi="仿宋_GB2312" w:eastAsia="仿宋_GB2312" w:cs="仿宋_GB2312"/>
          <w:b/>
          <w:bCs/>
          <w:color w:val="auto"/>
          <w:kern w:val="2"/>
          <w:sz w:val="32"/>
          <w:szCs w:val="32"/>
          <w:lang w:val="en-US" w:eastAsia="zh-CN" w:bidi="ar-SA"/>
        </w:rPr>
        <w:t>2.抓好重点项目建设工作。</w:t>
      </w:r>
      <w:r>
        <w:rPr>
          <w:rFonts w:hint="eastAsia" w:ascii="仿宋_GB2312" w:hAnsi="仿宋_GB2312" w:eastAsia="仿宋_GB2312" w:cs="仿宋_GB2312"/>
          <w:b w:val="0"/>
          <w:bCs w:val="0"/>
          <w:color w:val="auto"/>
          <w:kern w:val="2"/>
          <w:sz w:val="32"/>
          <w:szCs w:val="32"/>
          <w:lang w:val="en-US" w:eastAsia="zh-CN" w:bidi="ar-SA"/>
        </w:rPr>
        <w:t>积极落实招商引资、乡村振兴接待保障工作，</w:t>
      </w:r>
      <w:r>
        <w:rPr>
          <w:rFonts w:hint="eastAsia" w:ascii="仿宋_GB2312" w:hAnsi="宋体" w:eastAsia="仿宋_GB2312" w:cs="仿宋_GB2312"/>
          <w:color w:val="000000"/>
          <w:kern w:val="0"/>
          <w:sz w:val="32"/>
          <w:szCs w:val="32"/>
          <w:lang w:val="en-US" w:eastAsia="zh-CN" w:bidi="ar"/>
        </w:rPr>
        <w:t>2023年共承接</w:t>
      </w:r>
      <w:r>
        <w:rPr>
          <w:rFonts w:hint="eastAsia" w:ascii="仿宋_GB2312" w:hAnsi="仿宋_GB2312" w:eastAsia="仿宋_GB2312" w:cs="仿宋_GB2312"/>
          <w:sz w:val="32"/>
          <w:szCs w:val="32"/>
          <w:highlight w:val="none"/>
          <w:lang w:val="en-US" w:eastAsia="zh-CN"/>
        </w:rPr>
        <w:t>公务接待37次、商务接待13次，</w:t>
      </w:r>
      <w:r>
        <w:rPr>
          <w:rFonts w:hint="eastAsia" w:ascii="仿宋_GB2312" w:hAnsi="仿宋_GB2312" w:eastAsia="仿宋_GB2312" w:cs="仿宋_GB2312"/>
          <w:b w:val="0"/>
          <w:bCs w:val="0"/>
          <w:color w:val="auto"/>
          <w:kern w:val="2"/>
          <w:sz w:val="32"/>
          <w:szCs w:val="32"/>
          <w:lang w:val="en-US" w:eastAsia="zh-CN" w:bidi="ar-SA"/>
        </w:rPr>
        <w:t>助力“新韶九章”品牌推广，多次向市接待办及荷花园酒店、韶州宾馆宣传推广，于市级、区级大型接待活动中展示“新韶九章”产品，向外来宾客推广“新韶九章”品牌，深入介绍产品内涵。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（三）主要工作措施</w:t>
      </w:r>
    </w:p>
    <w:p>
      <w:pPr>
        <w:pStyle w:val="5"/>
        <w:keepNext w:val="0"/>
        <w:keepLines w:val="0"/>
        <w:pageBreakBefore w:val="0"/>
        <w:kinsoku/>
        <w:wordWrap/>
        <w:overflowPunct/>
        <w:topLinePunct w:val="0"/>
        <w:bidi w:val="0"/>
        <w:snapToGrid/>
        <w:spacing w:line="540" w:lineRule="exact"/>
        <w:ind w:firstLine="643" w:firstLineChars="200"/>
        <w:jc w:val="both"/>
        <w:textAlignment w:val="auto"/>
        <w:rPr>
          <w:rFonts w:hint="eastAsia" w:ascii="仿宋_GB2312" w:hAnsi="仿宋_GB2312" w:eastAsia="仿宋_GB2312" w:cs="仿宋_GB2312"/>
          <w:b/>
          <w:bCs/>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1.以党风促管理，抓好党建工作</w:t>
      </w:r>
    </w:p>
    <w:p>
      <w:pPr>
        <w:pStyle w:val="10"/>
        <w:keepNext w:val="0"/>
        <w:keepLines w:val="0"/>
        <w:pageBreakBefore w:val="0"/>
        <w:kinsoku/>
        <w:wordWrap/>
        <w:overflowPunct/>
        <w:topLinePunct w:val="0"/>
        <w:bidi w:val="0"/>
        <w:snapToGrid/>
        <w:spacing w:line="540" w:lineRule="exact"/>
        <w:ind w:firstLine="643" w:firstLineChars="200"/>
        <w:jc w:val="both"/>
        <w:textAlignment w:val="auto"/>
        <w:rPr>
          <w:rFonts w:hint="default" w:cs="仿宋_GB2312"/>
          <w:b w:val="0"/>
          <w:bCs w:val="0"/>
          <w:color w:val="auto"/>
          <w:sz w:val="32"/>
          <w:szCs w:val="32"/>
          <w:lang w:val="en-US" w:eastAsia="zh-CN"/>
        </w:rPr>
      </w:pPr>
      <w:r>
        <w:rPr>
          <w:rFonts w:hint="eastAsia" w:cs="仿宋_GB2312"/>
          <w:b/>
          <w:bCs/>
          <w:color w:val="auto"/>
          <w:kern w:val="0"/>
          <w:sz w:val="32"/>
          <w:szCs w:val="32"/>
          <w:lang w:val="en-US" w:eastAsia="zh-CN" w:bidi="ar-SA"/>
        </w:rPr>
        <w:t>（1）</w:t>
      </w:r>
      <w:r>
        <w:rPr>
          <w:rFonts w:hint="eastAsia" w:ascii="仿宋_GB2312" w:hAnsi="仿宋_GB2312" w:eastAsia="仿宋_GB2312" w:cs="仿宋_GB2312"/>
          <w:b/>
          <w:bCs/>
          <w:color w:val="auto"/>
          <w:kern w:val="0"/>
          <w:sz w:val="32"/>
          <w:szCs w:val="32"/>
          <w:lang w:val="en-US" w:eastAsia="zh-CN" w:bidi="ar-SA"/>
        </w:rPr>
        <w:t>加强组织领导。</w:t>
      </w:r>
      <w:r>
        <w:rPr>
          <w:rFonts w:hint="eastAsia" w:cs="仿宋_GB2312"/>
          <w:b/>
          <w:bCs/>
          <w:color w:val="auto"/>
          <w:kern w:val="0"/>
          <w:sz w:val="32"/>
          <w:szCs w:val="32"/>
          <w:lang w:val="en-US" w:eastAsia="zh-CN" w:bidi="ar-SA"/>
        </w:rPr>
        <w:t>一是</w:t>
      </w:r>
      <w:r>
        <w:rPr>
          <w:rFonts w:hint="eastAsia" w:ascii="仿宋_GB2312" w:hAnsi="仿宋_GB2312" w:eastAsia="仿宋_GB2312" w:cs="仿宋_GB2312"/>
          <w:b w:val="0"/>
          <w:bCs w:val="0"/>
          <w:color w:val="auto"/>
          <w:sz w:val="32"/>
          <w:szCs w:val="32"/>
          <w:lang w:eastAsia="zh-CN"/>
        </w:rPr>
        <w:t>开好</w:t>
      </w:r>
      <w:r>
        <w:rPr>
          <w:rFonts w:hint="eastAsia" w:ascii="仿宋_GB2312" w:hAnsi="仿宋_GB2312" w:cs="仿宋_GB2312"/>
          <w:b w:val="0"/>
          <w:bCs w:val="0"/>
          <w:color w:val="auto"/>
          <w:sz w:val="32"/>
          <w:szCs w:val="32"/>
          <w:lang w:val="en-US" w:eastAsia="zh-CN"/>
        </w:rPr>
        <w:t>民主生活会</w:t>
      </w:r>
      <w:r>
        <w:rPr>
          <w:rFonts w:hint="eastAsia"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eastAsia="zh-CN"/>
        </w:rPr>
        <w:t>会议上直面问题，直击痛点，做到了自我批评有深度，批评他人有“辣味”</w:t>
      </w:r>
      <w:r>
        <w:rPr>
          <w:rFonts w:hint="eastAsia"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eastAsia="zh-CN"/>
        </w:rPr>
        <w:t>充分发挥支部战斗堡垒作用。</w:t>
      </w:r>
      <w:r>
        <w:rPr>
          <w:rFonts w:hint="eastAsia" w:cs="仿宋_GB2312"/>
          <w:b/>
          <w:bCs/>
          <w:color w:val="auto"/>
          <w:kern w:val="0"/>
          <w:sz w:val="32"/>
          <w:szCs w:val="32"/>
          <w:lang w:val="en-US" w:eastAsia="zh-CN" w:bidi="ar-SA"/>
        </w:rPr>
        <w:t>二是</w:t>
      </w:r>
      <w:r>
        <w:rPr>
          <w:rFonts w:hint="eastAsia" w:cs="仿宋_GB2312"/>
          <w:b w:val="0"/>
          <w:bCs w:val="0"/>
          <w:color w:val="auto"/>
          <w:sz w:val="32"/>
          <w:szCs w:val="32"/>
          <w:lang w:val="en-US" w:eastAsia="zh-CN"/>
        </w:rPr>
        <w:t>开好支部党员大会，补选党支部委员和副书记，加强组织队伍建设。</w:t>
      </w:r>
      <w:r>
        <w:rPr>
          <w:rFonts w:hint="eastAsia" w:cs="仿宋_GB2312"/>
          <w:b/>
          <w:bCs/>
          <w:color w:val="auto"/>
          <w:kern w:val="0"/>
          <w:sz w:val="32"/>
          <w:szCs w:val="32"/>
          <w:lang w:val="en-US" w:eastAsia="zh-CN" w:bidi="ar-SA"/>
        </w:rPr>
        <w:t>三是</w:t>
      </w:r>
      <w:r>
        <w:rPr>
          <w:rFonts w:hint="eastAsia" w:cs="仿宋_GB2312"/>
          <w:b w:val="0"/>
          <w:bCs w:val="0"/>
          <w:color w:val="auto"/>
          <w:sz w:val="32"/>
          <w:szCs w:val="32"/>
          <w:lang w:val="en-US" w:eastAsia="zh-CN"/>
        </w:rPr>
        <w:t>坚持党业融合思路，组织开展“聚点滴之俭，添光盘之彩”“守法礼让、共筑文明交通”“践行大食物观，不负美好‘食’光”主题党日活动，把业务工作融入党日活动中，党建引领工作开展。</w:t>
      </w:r>
      <w:r>
        <w:rPr>
          <w:rFonts w:hint="eastAsia" w:cs="仿宋_GB2312"/>
          <w:b/>
          <w:bCs/>
          <w:color w:val="auto"/>
          <w:sz w:val="32"/>
          <w:szCs w:val="32"/>
          <w:lang w:val="en-US" w:eastAsia="zh-CN"/>
        </w:rPr>
        <w:t>四是</w:t>
      </w:r>
      <w:r>
        <w:rPr>
          <w:rFonts w:hint="eastAsia" w:cs="仿宋_GB2312"/>
          <w:b w:val="0"/>
          <w:bCs w:val="0"/>
          <w:color w:val="auto"/>
          <w:sz w:val="32"/>
          <w:szCs w:val="32"/>
          <w:lang w:val="en-US" w:eastAsia="zh-CN"/>
        </w:rPr>
        <w:t>成立</w:t>
      </w:r>
      <w:r>
        <w:rPr>
          <w:rFonts w:hint="eastAsia" w:ascii="仿宋_GB2312" w:hAnsi="仿宋_GB2312" w:eastAsia="仿宋_GB2312" w:cs="仿宋_GB2312"/>
          <w:sz w:val="32"/>
          <w:szCs w:val="32"/>
          <w:lang w:val="en-US" w:eastAsia="zh-CN"/>
        </w:rPr>
        <w:t>主题教育领导工作小组</w:t>
      </w:r>
      <w:r>
        <w:rPr>
          <w:rFonts w:hint="eastAsia" w:cs="仿宋_GB2312"/>
          <w:sz w:val="32"/>
          <w:szCs w:val="32"/>
          <w:lang w:val="en-US" w:eastAsia="zh-CN"/>
        </w:rPr>
        <w:t>，</w:t>
      </w:r>
      <w:r>
        <w:rPr>
          <w:rFonts w:hint="eastAsia" w:ascii="仿宋_GB2312" w:hAnsi="仿宋_GB2312" w:eastAsia="仿宋_GB2312" w:cs="仿宋_GB2312"/>
          <w:sz w:val="32"/>
          <w:szCs w:val="32"/>
          <w:lang w:val="en-US" w:eastAsia="zh-CN"/>
        </w:rPr>
        <w:t>召开专项工作会议，强化</w:t>
      </w:r>
      <w:r>
        <w:rPr>
          <w:rFonts w:hint="eastAsia" w:cs="仿宋_GB2312"/>
          <w:sz w:val="32"/>
          <w:szCs w:val="32"/>
          <w:lang w:val="en-US" w:eastAsia="zh-CN"/>
        </w:rPr>
        <w:t>主题教育</w:t>
      </w:r>
      <w:r>
        <w:rPr>
          <w:rFonts w:hint="eastAsia" w:ascii="仿宋_GB2312" w:hAnsi="仿宋_GB2312" w:eastAsia="仿宋_GB2312" w:cs="仿宋_GB2312"/>
          <w:sz w:val="32"/>
          <w:szCs w:val="32"/>
          <w:lang w:val="en-US" w:eastAsia="zh-CN"/>
        </w:rPr>
        <w:t>组织保障</w:t>
      </w:r>
      <w:r>
        <w:rPr>
          <w:rFonts w:hint="eastAsia" w:cs="仿宋_GB2312"/>
          <w:sz w:val="32"/>
          <w:szCs w:val="32"/>
          <w:lang w:val="en-US" w:eastAsia="zh-CN"/>
        </w:rPr>
        <w:t>。</w:t>
      </w:r>
    </w:p>
    <w:p>
      <w:pPr>
        <w:pStyle w:val="10"/>
        <w:keepNext w:val="0"/>
        <w:keepLines w:val="0"/>
        <w:pageBreakBefore w:val="0"/>
        <w:kinsoku/>
        <w:wordWrap/>
        <w:overflowPunct/>
        <w:topLinePunct w:val="0"/>
        <w:bidi w:val="0"/>
        <w:snapToGrid/>
        <w:spacing w:line="540" w:lineRule="exact"/>
        <w:ind w:firstLine="643" w:firstLineChars="200"/>
        <w:jc w:val="both"/>
        <w:textAlignment w:val="auto"/>
        <w:rPr>
          <w:rFonts w:hint="eastAsia" w:ascii="仿宋_GB2312" w:hAnsi="宋体" w:eastAsia="仿宋_GB2312" w:cs="仿宋_GB2312"/>
          <w:b w:val="0"/>
          <w:bCs w:val="0"/>
          <w:color w:val="000000"/>
          <w:kern w:val="0"/>
          <w:sz w:val="32"/>
          <w:szCs w:val="32"/>
          <w:lang w:val="en-US" w:eastAsia="zh-CN" w:bidi="ar"/>
        </w:rPr>
      </w:pPr>
      <w:r>
        <w:rPr>
          <w:rFonts w:hint="eastAsia" w:cs="仿宋_GB2312"/>
          <w:b/>
          <w:bCs/>
          <w:color w:val="auto"/>
          <w:kern w:val="0"/>
          <w:sz w:val="32"/>
          <w:szCs w:val="32"/>
          <w:lang w:val="en-US" w:eastAsia="zh-CN" w:bidi="ar-SA"/>
        </w:rPr>
        <w:t>（2）</w:t>
      </w:r>
      <w:r>
        <w:rPr>
          <w:rFonts w:hint="eastAsia" w:ascii="仿宋_GB2312" w:hAnsi="仿宋_GB2312" w:eastAsia="仿宋_GB2312" w:cs="仿宋_GB2312"/>
          <w:b/>
          <w:bCs/>
          <w:color w:val="auto"/>
          <w:kern w:val="0"/>
          <w:sz w:val="32"/>
          <w:szCs w:val="32"/>
          <w:lang w:val="en-US" w:eastAsia="zh-CN" w:bidi="ar-SA"/>
        </w:rPr>
        <w:t>加强理论武装。</w:t>
      </w:r>
      <w:r>
        <w:rPr>
          <w:rFonts w:hint="eastAsia" w:cs="仿宋_GB2312"/>
          <w:b/>
          <w:bCs/>
          <w:color w:val="auto"/>
          <w:kern w:val="0"/>
          <w:sz w:val="32"/>
          <w:szCs w:val="32"/>
          <w:lang w:val="en-US" w:eastAsia="zh-CN" w:bidi="ar-SA"/>
        </w:rPr>
        <w:t>一是</w:t>
      </w:r>
      <w:r>
        <w:rPr>
          <w:rFonts w:hint="eastAsia" w:cs="仿宋_GB2312"/>
          <w:b w:val="0"/>
          <w:bCs w:val="0"/>
          <w:color w:val="auto"/>
          <w:sz w:val="32"/>
          <w:szCs w:val="32"/>
          <w:lang w:val="en-US" w:eastAsia="zh-CN"/>
        </w:rPr>
        <w:t>坚持第一</w:t>
      </w:r>
      <w:r>
        <w:rPr>
          <w:rFonts w:hint="eastAsia" w:ascii="仿宋_GB2312" w:hAnsi="仿宋_GB2312" w:eastAsia="仿宋_GB2312" w:cs="仿宋_GB2312"/>
          <w:b w:val="0"/>
          <w:bCs w:val="0"/>
          <w:color w:val="auto"/>
          <w:kern w:val="2"/>
          <w:sz w:val="32"/>
          <w:szCs w:val="32"/>
          <w:lang w:val="en-US" w:eastAsia="zh-CN" w:bidi="ar-SA"/>
        </w:rPr>
        <w:t>议题制度</w:t>
      </w:r>
      <w:r>
        <w:rPr>
          <w:rFonts w:hint="eastAsia"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把学习贯彻习近平新时代中国特色社会主义思想、党的二十大精神作为</w:t>
      </w:r>
      <w:r>
        <w:rPr>
          <w:rFonts w:hint="eastAsia" w:cs="仿宋_GB2312"/>
          <w:b w:val="0"/>
          <w:bCs w:val="0"/>
          <w:color w:val="auto"/>
          <w:kern w:val="2"/>
          <w:sz w:val="32"/>
          <w:szCs w:val="32"/>
          <w:lang w:val="en-US" w:eastAsia="zh-CN" w:bidi="ar-SA"/>
        </w:rPr>
        <w:t>党组会议</w:t>
      </w:r>
      <w:r>
        <w:rPr>
          <w:rFonts w:hint="eastAsia" w:ascii="仿宋_GB2312" w:hAnsi="仿宋_GB2312" w:eastAsia="仿宋_GB2312" w:cs="仿宋_GB2312"/>
          <w:b w:val="0"/>
          <w:bCs w:val="0"/>
          <w:color w:val="auto"/>
          <w:kern w:val="2"/>
          <w:sz w:val="32"/>
          <w:szCs w:val="32"/>
          <w:lang w:val="en-US" w:eastAsia="zh-CN" w:bidi="ar-SA"/>
        </w:rPr>
        <w:t>的第一议题和</w:t>
      </w:r>
      <w:r>
        <w:rPr>
          <w:rFonts w:hint="eastAsia" w:cs="仿宋_GB2312"/>
          <w:b w:val="0"/>
          <w:bCs w:val="0"/>
          <w:color w:val="auto"/>
          <w:kern w:val="2"/>
          <w:sz w:val="32"/>
          <w:szCs w:val="32"/>
          <w:lang w:val="en-US" w:eastAsia="zh-CN" w:bidi="ar-SA"/>
        </w:rPr>
        <w:t>本单位</w:t>
      </w:r>
      <w:r>
        <w:rPr>
          <w:rFonts w:hint="eastAsia" w:ascii="仿宋_GB2312" w:hAnsi="仿宋_GB2312" w:eastAsia="仿宋_GB2312" w:cs="仿宋_GB2312"/>
          <w:b w:val="0"/>
          <w:bCs w:val="0"/>
          <w:color w:val="auto"/>
          <w:kern w:val="2"/>
          <w:sz w:val="32"/>
          <w:szCs w:val="32"/>
          <w:lang w:val="en-US" w:eastAsia="zh-CN" w:bidi="ar-SA"/>
        </w:rPr>
        <w:t>理论学习的常设议题。</w:t>
      </w:r>
      <w:r>
        <w:rPr>
          <w:rFonts w:hint="eastAsia" w:cs="仿宋_GB2312"/>
          <w:b/>
          <w:bCs/>
          <w:color w:val="auto"/>
          <w:kern w:val="0"/>
          <w:sz w:val="32"/>
          <w:szCs w:val="32"/>
          <w:lang w:val="en-US" w:eastAsia="zh-CN" w:bidi="ar-SA"/>
        </w:rPr>
        <w:t>二是</w:t>
      </w:r>
      <w:r>
        <w:rPr>
          <w:rFonts w:hint="eastAsia" w:cs="仿宋_GB2312"/>
          <w:b w:val="0"/>
          <w:bCs w:val="0"/>
          <w:color w:val="auto"/>
          <w:kern w:val="2"/>
          <w:sz w:val="32"/>
          <w:szCs w:val="32"/>
          <w:lang w:val="en-US" w:eastAsia="zh-CN" w:bidi="ar-SA"/>
        </w:rPr>
        <w:t>开展主题教育，</w:t>
      </w:r>
      <w:r>
        <w:rPr>
          <w:rFonts w:hint="eastAsia" w:cs="仿宋_GB2312"/>
          <w:sz w:val="32"/>
          <w:szCs w:val="32"/>
          <w:lang w:val="en-US" w:eastAsia="zh-CN"/>
        </w:rPr>
        <w:t>启动</w:t>
      </w:r>
      <w:r>
        <w:rPr>
          <w:rFonts w:hint="eastAsia" w:ascii="仿宋_GB2312" w:hAnsi="仿宋_GB2312" w:eastAsia="仿宋_GB2312" w:cs="仿宋_GB2312"/>
          <w:sz w:val="32"/>
          <w:szCs w:val="32"/>
          <w:lang w:val="en-US" w:eastAsia="zh-CN"/>
        </w:rPr>
        <w:t>读书活动，</w:t>
      </w:r>
      <w:r>
        <w:rPr>
          <w:rFonts w:hint="eastAsia" w:cs="仿宋_GB2312"/>
          <w:b w:val="0"/>
          <w:bCs w:val="0"/>
          <w:color w:val="auto"/>
          <w:kern w:val="2"/>
          <w:sz w:val="32"/>
          <w:szCs w:val="32"/>
          <w:lang w:val="en-US" w:eastAsia="zh-CN" w:bidi="ar-SA"/>
        </w:rPr>
        <w:t>深入推进党员铸魂工程，</w:t>
      </w:r>
      <w:r>
        <w:rPr>
          <w:rFonts w:hint="eastAsia" w:ascii="仿宋_GB2312" w:hAnsi="仿宋_GB2312" w:eastAsia="仿宋_GB2312" w:cs="仿宋_GB2312"/>
          <w:sz w:val="32"/>
          <w:szCs w:val="32"/>
          <w:lang w:val="en-US" w:eastAsia="zh-CN"/>
        </w:rPr>
        <w:t>制定主题教育学习安排表，</w:t>
      </w:r>
      <w:r>
        <w:rPr>
          <w:rFonts w:hint="eastAsia" w:cs="仿宋_GB2312"/>
          <w:b w:val="0"/>
          <w:bCs w:val="0"/>
          <w:color w:val="auto"/>
          <w:kern w:val="2"/>
          <w:sz w:val="32"/>
          <w:szCs w:val="32"/>
          <w:lang w:val="en-US" w:eastAsia="zh-CN" w:bidi="ar-SA"/>
        </w:rPr>
        <w:t>组织党员干部集体学习党的二十大报告、《习近平著作选读》等，区管干部制定个人学习计划，做到对党的创新理论入心见行。</w:t>
      </w:r>
      <w:r>
        <w:rPr>
          <w:rFonts w:hint="eastAsia" w:cs="仿宋_GB2312"/>
          <w:b/>
          <w:bCs/>
          <w:color w:val="auto"/>
          <w:kern w:val="2"/>
          <w:sz w:val="32"/>
          <w:szCs w:val="32"/>
          <w:lang w:val="en-US" w:eastAsia="zh-CN" w:bidi="ar-SA"/>
        </w:rPr>
        <w:t>三是</w:t>
      </w:r>
      <w:r>
        <w:rPr>
          <w:rFonts w:hint="eastAsia" w:ascii="仿宋_GB2312" w:hAnsi="仿宋_GB2312" w:eastAsia="仿宋_GB2312" w:cs="仿宋_GB2312"/>
          <w:b w:val="0"/>
          <w:bCs w:val="0"/>
          <w:color w:val="auto"/>
          <w:kern w:val="2"/>
          <w:sz w:val="32"/>
          <w:szCs w:val="32"/>
          <w:lang w:val="en-US" w:eastAsia="zh-CN" w:bidi="ar-SA"/>
        </w:rPr>
        <w:t>组织全局学习</w:t>
      </w:r>
      <w:r>
        <w:rPr>
          <w:rFonts w:hint="eastAsia" w:cs="仿宋_GB2312"/>
          <w:b w:val="0"/>
          <w:bCs w:val="0"/>
          <w:color w:val="auto"/>
          <w:kern w:val="2"/>
          <w:sz w:val="32"/>
          <w:szCs w:val="32"/>
          <w:lang w:val="en-US" w:eastAsia="zh-CN" w:bidi="ar-SA"/>
        </w:rPr>
        <w:t>《采购法》《交通法》《反食品浪费法》等业务方面的法律法规知识</w:t>
      </w:r>
      <w:r>
        <w:rPr>
          <w:rFonts w:hint="eastAsia" w:ascii="仿宋_GB2312" w:hAnsi="仿宋_GB2312" w:eastAsia="仿宋_GB2312" w:cs="仿宋_GB2312"/>
          <w:b w:val="0"/>
          <w:bCs w:val="0"/>
          <w:color w:val="auto"/>
          <w:kern w:val="2"/>
          <w:sz w:val="32"/>
          <w:szCs w:val="32"/>
          <w:lang w:val="en-US" w:eastAsia="zh-CN" w:bidi="ar-SA"/>
        </w:rPr>
        <w:t>，加强机关干部法律观念。</w:t>
      </w:r>
      <w:r>
        <w:rPr>
          <w:rFonts w:hint="eastAsia" w:cs="仿宋_GB2312"/>
          <w:b/>
          <w:bCs/>
          <w:color w:val="auto"/>
          <w:kern w:val="2"/>
          <w:sz w:val="32"/>
          <w:szCs w:val="32"/>
          <w:lang w:val="en-US" w:eastAsia="zh-CN" w:bidi="ar-SA"/>
        </w:rPr>
        <w:t>四是</w:t>
      </w:r>
      <w:r>
        <w:rPr>
          <w:rFonts w:hint="eastAsia" w:ascii="仿宋_GB2312" w:hAnsi="仿宋_GB2312" w:eastAsia="仿宋_GB2312" w:cs="仿宋_GB2312"/>
          <w:b w:val="0"/>
          <w:bCs w:val="0"/>
          <w:color w:val="auto"/>
          <w:kern w:val="2"/>
          <w:sz w:val="32"/>
          <w:szCs w:val="32"/>
          <w:lang w:val="en-US" w:eastAsia="zh-CN" w:bidi="ar-SA"/>
        </w:rPr>
        <w:t>组织开展保密专题教育学习会议和纪律教育专题会议，提升广大干部职工的国家安全意识和纪律责任意识，切实加强意识形态工作。</w:t>
      </w:r>
    </w:p>
    <w:p>
      <w:pPr>
        <w:pStyle w:val="5"/>
        <w:keepNext w:val="0"/>
        <w:keepLines w:val="0"/>
        <w:pageBreakBefore w:val="0"/>
        <w:kinsoku/>
        <w:wordWrap/>
        <w:overflowPunct/>
        <w:topLinePunct w:val="0"/>
        <w:bidi w:val="0"/>
        <w:snapToGrid/>
        <w:spacing w:line="540" w:lineRule="exact"/>
        <w:ind w:firstLine="643" w:firstLineChars="200"/>
        <w:jc w:val="both"/>
        <w:textAlignment w:val="auto"/>
        <w:rPr>
          <w:rFonts w:hint="eastAsia" w:ascii="仿宋_GB2312" w:hAnsi="仿宋_GB2312" w:eastAsia="仿宋_GB2312" w:cs="仿宋_GB2312"/>
          <w:b/>
          <w:bCs/>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2.科学规范管理，提质增效保障</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color w:val="auto"/>
          <w:kern w:val="0"/>
          <w:sz w:val="32"/>
          <w:szCs w:val="32"/>
          <w:lang w:val="en-US" w:eastAsia="zh-CN" w:bidi="ar-SA"/>
        </w:rPr>
        <w:t>（1）加强公务用车管理，规范公务用车行为。一是</w:t>
      </w:r>
      <w:r>
        <w:rPr>
          <w:rFonts w:hint="eastAsia" w:ascii="仿宋_GB2312" w:hAnsi="仿宋_GB2312" w:eastAsia="仿宋_GB2312" w:cs="仿宋_GB2312"/>
          <w:kern w:val="2"/>
          <w:sz w:val="32"/>
          <w:szCs w:val="40"/>
          <w:lang w:val="en-US" w:eastAsia="zh-CN" w:bidi="ar-SA"/>
        </w:rPr>
        <w:t>规范公务出行租赁社</w:t>
      </w:r>
      <w:r>
        <w:rPr>
          <w:rFonts w:hint="eastAsia" w:ascii="仿宋_GB2312" w:hAnsi="仿宋_GB2312" w:eastAsia="仿宋_GB2312" w:cs="仿宋_GB2312"/>
          <w:color w:val="000000"/>
          <w:kern w:val="0"/>
          <w:sz w:val="32"/>
          <w:szCs w:val="32"/>
          <w:lang w:val="en-US" w:eastAsia="zh-CN" w:bidi="ar-SA"/>
        </w:rPr>
        <w:t>会车辆行为，</w:t>
      </w:r>
      <w:r>
        <w:rPr>
          <w:rFonts w:hint="eastAsia" w:ascii="仿宋_GB2312" w:hAnsi="仿宋_GB2312" w:eastAsia="仿宋_GB2312" w:cs="仿宋_GB2312"/>
          <w:kern w:val="2"/>
          <w:sz w:val="32"/>
          <w:szCs w:val="40"/>
          <w:lang w:val="en-US" w:eastAsia="zh-CN" w:bidi="ar-SA"/>
        </w:rPr>
        <w:t>出台《关于进一步规范区直党政机关、事业单位公务租车管理工作的通知》</w:t>
      </w:r>
      <w:r>
        <w:rPr>
          <w:rFonts w:hint="eastAsia" w:ascii="仿宋_GB2312" w:hAnsi="仿宋_GB2312" w:cs="仿宋_GB2312"/>
          <w:kern w:val="2"/>
          <w:sz w:val="32"/>
          <w:szCs w:val="40"/>
          <w:lang w:val="en-US" w:eastAsia="zh-CN" w:bidi="ar-SA"/>
        </w:rPr>
        <w:t>。</w:t>
      </w:r>
      <w:r>
        <w:rPr>
          <w:rFonts w:hint="eastAsia" w:ascii="仿宋_GB2312" w:hAnsi="仿宋_GB2312" w:eastAsia="仿宋_GB2312" w:cs="仿宋_GB2312"/>
          <w:b/>
          <w:bCs/>
          <w:color w:val="000000"/>
          <w:kern w:val="0"/>
          <w:sz w:val="32"/>
          <w:szCs w:val="32"/>
          <w:lang w:val="en-US" w:eastAsia="zh-CN" w:bidi="ar-SA"/>
        </w:rPr>
        <w:t>二是</w:t>
      </w:r>
      <w:r>
        <w:rPr>
          <w:rFonts w:hint="eastAsia" w:ascii="仿宋_GB2312" w:hAnsi="仿宋_GB2312" w:eastAsia="仿宋_GB2312" w:cs="仿宋_GB2312"/>
          <w:color w:val="000000"/>
          <w:kern w:val="0"/>
          <w:sz w:val="32"/>
          <w:szCs w:val="32"/>
          <w:lang w:val="en-US" w:eastAsia="zh-CN" w:bidi="ar-SA"/>
        </w:rPr>
        <w:t>保障基层执法要素齐全，按要求做好区自然资源局、区市场监督管理局车编核减与车辆划转，指导督促各镇（办）做好车编核增与车辆接收，跟进督促各相关单位完成“三统一”手续。</w:t>
      </w:r>
      <w:r>
        <w:rPr>
          <w:rFonts w:hint="eastAsia" w:ascii="仿宋_GB2312" w:hAnsi="仿宋_GB2312" w:eastAsia="仿宋_GB2312" w:cs="仿宋_GB2312"/>
          <w:b/>
          <w:bCs/>
          <w:color w:val="000000"/>
          <w:kern w:val="0"/>
          <w:sz w:val="32"/>
          <w:szCs w:val="32"/>
          <w:lang w:val="en-US" w:eastAsia="zh-CN" w:bidi="ar-SA"/>
        </w:rPr>
        <w:t>三是</w:t>
      </w:r>
      <w:r>
        <w:rPr>
          <w:rFonts w:hint="eastAsia" w:ascii="仿宋_GB2312" w:hAnsi="仿宋_GB2312" w:eastAsia="仿宋_GB2312" w:cs="仿宋_GB2312"/>
          <w:color w:val="000000"/>
          <w:kern w:val="0"/>
          <w:sz w:val="32"/>
          <w:szCs w:val="32"/>
          <w:lang w:val="en-US" w:eastAsia="zh-CN" w:bidi="ar-SA"/>
        </w:rPr>
        <w:t>合理优化公务用车资源配置，报废公务用车11辆、调剂公务用车5辆，结合车辆车型、车况及申请单位实际工作需要，及时将新韶镇1辆公务用车调剂至区城管和执法局、花坪镇1辆公务车调剂至区公路事务中心，区市场监督管理局3辆超编车辆配至车站办等3家单位，提升公车管理使用效能，有效缓解部分单位出行服务保障紧张。</w:t>
      </w:r>
      <w:r>
        <w:rPr>
          <w:rFonts w:hint="eastAsia" w:ascii="仿宋_GB2312" w:hAnsi="仿宋_GB2312" w:eastAsia="仿宋_GB2312" w:cs="仿宋_GB2312"/>
          <w:b/>
          <w:bCs/>
          <w:color w:val="000000"/>
          <w:kern w:val="0"/>
          <w:sz w:val="32"/>
          <w:szCs w:val="32"/>
          <w:lang w:val="en-US" w:eastAsia="zh-CN" w:bidi="ar-SA"/>
        </w:rPr>
        <w:t>四是</w:t>
      </w:r>
      <w:r>
        <w:rPr>
          <w:rFonts w:hint="eastAsia" w:ascii="仿宋_GB2312" w:hAnsi="仿宋_GB2312" w:eastAsia="仿宋_GB2312" w:cs="仿宋_GB2312"/>
          <w:sz w:val="32"/>
          <w:szCs w:val="32"/>
          <w:lang w:eastAsia="zh-CN"/>
        </w:rPr>
        <w:t>加强区直党政机关及事业单位一般公务用车使用监管，开展全区公务用车管理工作专项监督检查，</w:t>
      </w:r>
      <w:r>
        <w:rPr>
          <w:rFonts w:hint="eastAsia" w:ascii="仿宋_GB2312" w:hAnsi="仿宋_GB2312" w:eastAsia="仿宋_GB2312" w:cs="仿宋_GB2312"/>
          <w:sz w:val="32"/>
          <w:szCs w:val="32"/>
          <w:lang w:val="en-US" w:eastAsia="zh-CN"/>
        </w:rPr>
        <w:t>完成</w:t>
      </w:r>
      <w:r>
        <w:rPr>
          <w:rFonts w:hint="eastAsia" w:ascii="仿宋_GB2312" w:hAnsi="仿宋_GB2312" w:eastAsia="仿宋_GB2312" w:cs="仿宋_GB2312"/>
          <w:sz w:val="32"/>
          <w:szCs w:val="32"/>
          <w:lang w:eastAsia="zh-CN"/>
        </w:rPr>
        <w:t>区教育局、区卫生健康局所属事业单位</w:t>
      </w:r>
      <w:r>
        <w:rPr>
          <w:rFonts w:hint="eastAsia" w:ascii="仿宋_GB2312" w:hAnsi="仿宋_GB2312" w:eastAsia="仿宋_GB2312" w:cs="仿宋_GB2312"/>
          <w:sz w:val="32"/>
          <w:szCs w:val="32"/>
          <w:lang w:val="en-US" w:eastAsia="zh-CN"/>
        </w:rPr>
        <w:t>13辆</w:t>
      </w:r>
      <w:r>
        <w:rPr>
          <w:rFonts w:hint="eastAsia" w:ascii="仿宋_GB2312" w:hAnsi="仿宋_GB2312" w:eastAsia="仿宋_GB2312" w:cs="仿宋_GB2312"/>
          <w:sz w:val="32"/>
          <w:szCs w:val="32"/>
          <w:lang w:eastAsia="zh-CN"/>
        </w:rPr>
        <w:t>综合保障业务用车车载北斗定位终端安装工作。</w:t>
      </w:r>
      <w:r>
        <w:rPr>
          <w:rFonts w:hint="eastAsia" w:ascii="仿宋_GB2312" w:hAnsi="仿宋_GB2312" w:eastAsia="仿宋_GB2312" w:cs="仿宋_GB2312"/>
          <w:b/>
          <w:bCs/>
          <w:sz w:val="32"/>
          <w:szCs w:val="32"/>
          <w:lang w:val="en-US" w:eastAsia="zh-CN"/>
        </w:rPr>
        <w:t>五是</w:t>
      </w:r>
      <w:r>
        <w:rPr>
          <w:rFonts w:hint="eastAsia" w:ascii="仿宋_GB2312" w:hAnsi="仿宋_GB2312" w:eastAsia="仿宋_GB2312" w:cs="仿宋_GB2312"/>
          <w:sz w:val="32"/>
          <w:szCs w:val="32"/>
          <w:lang w:eastAsia="zh-CN"/>
        </w:rPr>
        <w:t>加强公务用车编制管理，核定区工信局一般公务用车编制</w:t>
      </w:r>
      <w:r>
        <w:rPr>
          <w:rFonts w:hint="eastAsia" w:ascii="仿宋_GB2312" w:hAnsi="仿宋_GB2312" w:eastAsia="仿宋_GB2312" w:cs="仿宋_GB2312"/>
          <w:sz w:val="32"/>
          <w:szCs w:val="32"/>
          <w:lang w:val="en-US" w:eastAsia="zh-CN"/>
        </w:rPr>
        <w:t>1辆，积极办理区委巡察办公务用车编制申请，加快推进原区环卫所、区市政管理中心车辆编制重新核定工作。</w:t>
      </w:r>
    </w:p>
    <w:p>
      <w:pPr>
        <w:pStyle w:val="2"/>
        <w:keepNext w:val="0"/>
        <w:keepLines w:val="0"/>
        <w:pageBreakBefore w:val="0"/>
        <w:kinsoku/>
        <w:wordWrap/>
        <w:overflowPunct/>
        <w:topLinePunct w:val="0"/>
        <w:bidi w:val="0"/>
        <w:snapToGrid/>
        <w:spacing w:line="540" w:lineRule="exact"/>
        <w:jc w:val="both"/>
        <w:textAlignment w:val="auto"/>
        <w:rPr>
          <w:rFonts w:hint="eastAsia" w:ascii="仿宋_GB2312" w:hAnsi="仿宋_GB2312" w:eastAsia="仿宋_GB2312" w:cs="仿宋_GB2312"/>
          <w:color w:val="auto"/>
          <w:sz w:val="32"/>
          <w:szCs w:val="32"/>
          <w:lang w:val="en-US" w:eastAsia="zh-CN"/>
        </w:rPr>
      </w:pPr>
      <w:r>
        <w:rPr>
          <w:rFonts w:hint="eastAsia" w:hAnsi="仿宋_GB2312" w:cs="仿宋_GB2312"/>
          <w:b/>
          <w:bCs/>
          <w:color w:val="auto"/>
          <w:kern w:val="0"/>
          <w:sz w:val="32"/>
          <w:szCs w:val="32"/>
          <w:lang w:val="en-US" w:eastAsia="zh-CN" w:bidi="ar-SA"/>
        </w:rPr>
        <w:t>（2）加强接待队伍建设，</w:t>
      </w:r>
      <w:r>
        <w:rPr>
          <w:rFonts w:hint="eastAsia" w:ascii="仿宋_GB2312" w:hAnsi="仿宋_GB2312" w:eastAsia="仿宋_GB2312" w:cs="仿宋_GB2312"/>
          <w:b/>
          <w:bCs/>
          <w:color w:val="auto"/>
          <w:kern w:val="0"/>
          <w:sz w:val="32"/>
          <w:szCs w:val="32"/>
          <w:lang w:val="en-US" w:eastAsia="zh-CN" w:bidi="ar-SA"/>
        </w:rPr>
        <w:t>提升公务接待能力。</w:t>
      </w:r>
      <w:r>
        <w:rPr>
          <w:rFonts w:hint="eastAsia" w:hAnsi="仿宋_GB2312" w:cs="仿宋_GB2312"/>
          <w:b/>
          <w:bCs/>
          <w:color w:val="auto"/>
          <w:kern w:val="0"/>
          <w:sz w:val="32"/>
          <w:szCs w:val="32"/>
          <w:lang w:val="en-US" w:eastAsia="zh-CN" w:bidi="ar-SA"/>
        </w:rPr>
        <w:t>一是</w:t>
      </w:r>
      <w:r>
        <w:rPr>
          <w:rFonts w:hint="eastAsia" w:ascii="仿宋_GB2312" w:hAnsi="仿宋_GB2312" w:eastAsia="仿宋_GB2312" w:cs="仿宋_GB2312"/>
          <w:kern w:val="2"/>
          <w:sz w:val="32"/>
          <w:szCs w:val="32"/>
          <w:lang w:val="en-US" w:eastAsia="zh-CN" w:bidi="ar-SA"/>
        </w:rPr>
        <w:t>打造“大</w:t>
      </w:r>
      <w:r>
        <w:rPr>
          <w:rFonts w:hint="eastAsia" w:hAnsi="仿宋_GB2312" w:cs="仿宋_GB2312"/>
          <w:kern w:val="2"/>
          <w:sz w:val="32"/>
          <w:szCs w:val="32"/>
          <w:lang w:val="en-US" w:eastAsia="zh-CN" w:bidi="ar-SA"/>
        </w:rPr>
        <w:t>接待”格局，出台《打造浈江区“大接待”格局工作实施方案》和《关于进一步规范我区党政机关国内公务接待管理的通知》，构建“1+2+N”接待干部培养体系，建立接待干部储备库。</w:t>
      </w:r>
      <w:r>
        <w:rPr>
          <w:rFonts w:hint="eastAsia" w:hAnsi="仿宋_GB2312" w:cs="仿宋_GB2312"/>
          <w:b/>
          <w:bCs/>
          <w:color w:val="auto"/>
          <w:kern w:val="0"/>
          <w:sz w:val="32"/>
          <w:szCs w:val="32"/>
          <w:lang w:val="en-US" w:eastAsia="zh-CN" w:bidi="ar-SA"/>
        </w:rPr>
        <w:t>二是</w:t>
      </w:r>
      <w:r>
        <w:rPr>
          <w:rFonts w:hint="eastAsia" w:ascii="仿宋_GB2312" w:hAnsi="仿宋_GB2312" w:eastAsia="仿宋_GB2312" w:cs="仿宋_GB2312"/>
          <w:kern w:val="2"/>
          <w:sz w:val="32"/>
          <w:szCs w:val="32"/>
          <w:lang w:val="en-US" w:eastAsia="zh-CN" w:bidi="ar-SA"/>
        </w:rPr>
        <w:t>提高业务工作能力</w:t>
      </w:r>
      <w:r>
        <w:rPr>
          <w:rFonts w:hint="eastAsia" w:hAnsi="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组织接待干部参加接待系统干部综合能力提升培训班、到兄弟单位交流学习、“以战代训”。</w:t>
      </w:r>
      <w:r>
        <w:rPr>
          <w:rFonts w:hint="eastAsia" w:hAnsi="仿宋_GB2312" w:cs="仿宋_GB2312"/>
          <w:b/>
          <w:bCs/>
          <w:color w:val="auto"/>
          <w:kern w:val="0"/>
          <w:sz w:val="32"/>
          <w:szCs w:val="32"/>
          <w:lang w:val="en-US" w:eastAsia="zh-CN" w:bidi="ar-SA"/>
        </w:rPr>
        <w:t>三是</w:t>
      </w:r>
      <w:r>
        <w:rPr>
          <w:rFonts w:hint="eastAsia" w:hAnsi="仿宋_GB2312" w:cs="仿宋_GB2312"/>
          <w:kern w:val="2"/>
          <w:sz w:val="32"/>
          <w:szCs w:val="32"/>
          <w:lang w:val="en-US" w:eastAsia="zh-CN" w:bidi="ar-SA"/>
        </w:rPr>
        <w:t>挖掘整合浈江接待资源，</w:t>
      </w:r>
      <w:r>
        <w:rPr>
          <w:rFonts w:hint="eastAsia" w:ascii="仿宋_GB2312" w:hAnsi="仿宋_GB2312" w:eastAsia="仿宋_GB2312" w:cs="仿宋_GB2312"/>
          <w:kern w:val="2"/>
          <w:sz w:val="32"/>
          <w:szCs w:val="32"/>
          <w:lang w:val="en-US" w:eastAsia="zh-CN" w:bidi="ar-SA"/>
        </w:rPr>
        <w:t>发掘浈江</w:t>
      </w:r>
      <w:r>
        <w:rPr>
          <w:rFonts w:hint="eastAsia" w:ascii="仿宋_GB2312" w:hAnsi="仿宋_GB2312" w:eastAsia="仿宋_GB2312" w:cs="仿宋_GB2312"/>
          <w:color w:val="auto"/>
          <w:sz w:val="32"/>
          <w:szCs w:val="32"/>
          <w:lang w:val="en-US" w:eastAsia="zh-CN"/>
        </w:rPr>
        <w:t>特色物产资源和文化内涵</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建立历史文化资源台账，将我区历史文化融入于公务接待具体流程之中</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目前已设计推出带有浈江特色的桌面台牌和客人行程手册两类，并投入使用。</w:t>
      </w:r>
      <w:r>
        <w:rPr>
          <w:rFonts w:hint="eastAsia" w:hAnsi="仿宋_GB2312" w:cs="仿宋_GB2312"/>
          <w:b/>
          <w:bCs/>
          <w:color w:val="auto"/>
          <w:kern w:val="0"/>
          <w:sz w:val="32"/>
          <w:szCs w:val="32"/>
          <w:lang w:val="en-US" w:eastAsia="zh-CN" w:bidi="ar-SA"/>
        </w:rPr>
        <w:t>四是</w:t>
      </w:r>
      <w:r>
        <w:rPr>
          <w:rFonts w:hint="eastAsia" w:ascii="仿宋_GB2312" w:hAnsi="仿宋_GB2312" w:eastAsia="仿宋_GB2312" w:cs="仿宋_GB2312"/>
          <w:color w:val="auto"/>
          <w:sz w:val="32"/>
          <w:szCs w:val="32"/>
          <w:lang w:val="en-US" w:eastAsia="zh-CN"/>
        </w:rPr>
        <w:t>将陈江村牛奶水果玉米、新韶龟苓膏、三雄小番茄和西兰花、犁市镇厢廊萝卜等各镇办特色农产品、特色菜式在区级接待工作中推介，并向省、市接待系统推广，把接待工作与宣传、推介浈江有机结合。</w:t>
      </w:r>
    </w:p>
    <w:p>
      <w:pPr>
        <w:pStyle w:val="2"/>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kern w:val="0"/>
          <w:sz w:val="32"/>
          <w:szCs w:val="32"/>
          <w:lang w:val="en-US" w:eastAsia="zh-CN" w:bidi="ar-SA"/>
        </w:rPr>
        <w:t>（3）完善职工饭堂管理，提升专业服务水平。</w:t>
      </w:r>
      <w:r>
        <w:rPr>
          <w:rFonts w:hint="eastAsia" w:hAnsi="仿宋_GB2312" w:cs="仿宋_GB2312"/>
          <w:b/>
          <w:bCs/>
          <w:color w:val="auto"/>
          <w:kern w:val="0"/>
          <w:sz w:val="32"/>
          <w:szCs w:val="32"/>
          <w:lang w:val="en-US" w:eastAsia="zh-CN" w:bidi="ar-SA"/>
        </w:rPr>
        <w:t>一是</w:t>
      </w:r>
      <w:r>
        <w:rPr>
          <w:rFonts w:hint="eastAsia" w:ascii="仿宋_GB2312" w:hAnsi="仿宋_GB2312" w:eastAsia="仿宋_GB2312" w:cs="仿宋_GB2312"/>
          <w:color w:val="auto"/>
          <w:kern w:val="2"/>
          <w:sz w:val="32"/>
          <w:szCs w:val="32"/>
          <w:lang w:val="en-US" w:eastAsia="zh-CN" w:bidi="ar-SA"/>
        </w:rPr>
        <w:t>健全完善食堂管理制度，抓好饭堂食材、从业人员健康管理、燃气、仓储及作业安全各环节的制度建设。</w:t>
      </w:r>
      <w:r>
        <w:rPr>
          <w:rFonts w:hint="eastAsia" w:hAnsi="仿宋_GB2312" w:cs="仿宋_GB2312"/>
          <w:b/>
          <w:bCs/>
          <w:color w:val="auto"/>
          <w:kern w:val="0"/>
          <w:sz w:val="32"/>
          <w:szCs w:val="32"/>
          <w:lang w:val="en-US" w:eastAsia="zh-CN" w:bidi="ar-SA"/>
        </w:rPr>
        <w:t>二是</w:t>
      </w:r>
      <w:r>
        <w:rPr>
          <w:rFonts w:hint="eastAsia" w:ascii="仿宋_GB2312" w:hAnsi="仿宋_GB2312" w:eastAsia="仿宋_GB2312" w:cs="仿宋_GB2312"/>
          <w:color w:val="auto"/>
          <w:kern w:val="2"/>
          <w:sz w:val="32"/>
          <w:szCs w:val="32"/>
          <w:lang w:val="en-US" w:eastAsia="zh-CN" w:bidi="ar-SA"/>
        </w:rPr>
        <w:t>推进“智慧饭堂”建设，更新饭堂人脸识别用餐系统，推出建行生活APP订餐系统。</w:t>
      </w:r>
      <w:r>
        <w:rPr>
          <w:rFonts w:hint="eastAsia" w:hAnsi="仿宋_GB2312" w:cs="仿宋_GB2312"/>
          <w:b/>
          <w:bCs/>
          <w:color w:val="auto"/>
          <w:kern w:val="0"/>
          <w:sz w:val="32"/>
          <w:szCs w:val="32"/>
          <w:lang w:val="en-US" w:eastAsia="zh-CN" w:bidi="ar-SA"/>
        </w:rPr>
        <w:t>三是</w:t>
      </w:r>
      <w:r>
        <w:rPr>
          <w:rFonts w:hint="eastAsia" w:hAnsi="仿宋_GB2312" w:cs="仿宋_GB2312"/>
          <w:color w:val="auto"/>
          <w:sz w:val="32"/>
          <w:szCs w:val="32"/>
          <w:lang w:val="en-US" w:eastAsia="zh-CN"/>
        </w:rPr>
        <w:t>完成饭堂燃气改造，</w:t>
      </w:r>
      <w:r>
        <w:rPr>
          <w:rFonts w:hint="eastAsia" w:ascii="仿宋_GB2312" w:hAnsi="仿宋_GB2312" w:eastAsia="仿宋_GB2312" w:cs="仿宋_GB2312"/>
          <w:color w:val="auto"/>
          <w:sz w:val="32"/>
          <w:szCs w:val="32"/>
          <w:lang w:val="en-US" w:eastAsia="zh-CN"/>
        </w:rPr>
        <w:t>根据韶关市区推动餐饮场所瓶改管工作实施方案要求,完成</w:t>
      </w:r>
      <w:r>
        <w:rPr>
          <w:rFonts w:hint="eastAsia" w:hAnsi="仿宋_GB2312" w:cs="仿宋_GB2312"/>
          <w:color w:val="auto"/>
          <w:sz w:val="32"/>
          <w:szCs w:val="32"/>
          <w:lang w:val="en-US" w:eastAsia="zh-CN"/>
        </w:rPr>
        <w:t>燃气</w:t>
      </w:r>
      <w:r>
        <w:rPr>
          <w:rFonts w:hint="eastAsia" w:ascii="仿宋_GB2312" w:hAnsi="仿宋_GB2312" w:eastAsia="仿宋_GB2312" w:cs="仿宋_GB2312"/>
          <w:color w:val="auto"/>
          <w:sz w:val="32"/>
          <w:szCs w:val="32"/>
          <w:lang w:val="en-US" w:eastAsia="zh-CN"/>
        </w:rPr>
        <w:t>“瓶改管”工作，并</w:t>
      </w:r>
      <w:r>
        <w:rPr>
          <w:rFonts w:hint="eastAsia" w:hAnsi="仿宋_GB2312" w:cs="仿宋_GB2312"/>
          <w:color w:val="auto"/>
          <w:sz w:val="32"/>
          <w:szCs w:val="32"/>
          <w:lang w:val="en-US" w:eastAsia="zh-CN"/>
        </w:rPr>
        <w:t>开展</w:t>
      </w:r>
      <w:r>
        <w:rPr>
          <w:rFonts w:hint="eastAsia" w:ascii="仿宋_GB2312" w:hAnsi="仿宋_GB2312" w:eastAsia="仿宋_GB2312" w:cs="仿宋_GB2312"/>
          <w:color w:val="auto"/>
          <w:sz w:val="32"/>
          <w:szCs w:val="32"/>
          <w:lang w:val="en-US" w:eastAsia="zh-CN"/>
        </w:rPr>
        <w:t>燃气安全培训，普及燃气安全知识，提升工作人员的燃气突发事件现场处理能力，</w:t>
      </w:r>
      <w:r>
        <w:rPr>
          <w:rFonts w:hint="eastAsia" w:hAnsi="仿宋_GB2312" w:cs="仿宋_GB2312"/>
          <w:color w:val="auto"/>
          <w:sz w:val="32"/>
          <w:szCs w:val="32"/>
          <w:lang w:val="en-US" w:eastAsia="zh-CN"/>
        </w:rPr>
        <w:t>防范</w:t>
      </w:r>
      <w:r>
        <w:rPr>
          <w:rFonts w:hint="eastAsia" w:ascii="仿宋_GB2312" w:hAnsi="仿宋_GB2312" w:eastAsia="仿宋_GB2312" w:cs="仿宋_GB2312"/>
          <w:color w:val="auto"/>
          <w:sz w:val="32"/>
          <w:szCs w:val="32"/>
          <w:lang w:val="en-US" w:eastAsia="zh-CN"/>
        </w:rPr>
        <w:t>化解重大安全风险。</w:t>
      </w:r>
      <w:r>
        <w:rPr>
          <w:rFonts w:hint="eastAsia" w:hAnsi="仿宋_GB2312" w:cs="仿宋_GB2312"/>
          <w:color w:val="auto"/>
          <w:sz w:val="32"/>
          <w:szCs w:val="32"/>
          <w:lang w:val="en-US" w:eastAsia="zh-CN"/>
        </w:rPr>
        <w:t>三</w:t>
      </w:r>
      <w:r>
        <w:rPr>
          <w:rFonts w:hint="eastAsia" w:hAnsi="仿宋_GB2312" w:cs="仿宋_GB2312"/>
          <w:b/>
          <w:bCs/>
          <w:color w:val="auto"/>
          <w:kern w:val="0"/>
          <w:sz w:val="32"/>
          <w:szCs w:val="32"/>
          <w:lang w:val="en-US" w:eastAsia="zh-CN" w:bidi="ar-SA"/>
        </w:rPr>
        <w:t>是</w:t>
      </w:r>
      <w:r>
        <w:rPr>
          <w:rFonts w:hint="eastAsia" w:ascii="仿宋_GB2312" w:hAnsi="仿宋_GB2312" w:eastAsia="仿宋_GB2312" w:cs="仿宋_GB2312"/>
          <w:color w:val="auto"/>
          <w:sz w:val="32"/>
          <w:szCs w:val="32"/>
          <w:lang w:val="en-US" w:eastAsia="zh-CN"/>
        </w:rPr>
        <w:t>积极开展制止餐饮浪费活动，</w:t>
      </w:r>
      <w:r>
        <w:rPr>
          <w:rFonts w:hint="eastAsia" w:hAnsi="仿宋_GB2312" w:cs="仿宋_GB2312"/>
          <w:color w:val="auto"/>
          <w:sz w:val="32"/>
          <w:szCs w:val="32"/>
          <w:lang w:val="en-US" w:eastAsia="zh-CN"/>
        </w:rPr>
        <w:t>每季度组织</w:t>
      </w:r>
      <w:r>
        <w:rPr>
          <w:rFonts w:hint="eastAsia" w:ascii="仿宋_GB2312" w:hAnsi="仿宋_GB2312" w:eastAsia="仿宋_GB2312" w:cs="仿宋_GB2312"/>
          <w:color w:val="auto"/>
          <w:sz w:val="32"/>
          <w:szCs w:val="32"/>
          <w:lang w:val="en-US" w:eastAsia="zh-CN"/>
        </w:rPr>
        <w:t>开展</w:t>
      </w:r>
      <w:r>
        <w:rPr>
          <w:rFonts w:hint="eastAsia" w:hAnsi="仿宋_GB2312" w:cs="仿宋_GB2312"/>
          <w:color w:val="auto"/>
          <w:sz w:val="32"/>
          <w:szCs w:val="32"/>
          <w:lang w:val="en-US" w:eastAsia="zh-CN"/>
        </w:rPr>
        <w:t>不同主题光盘行动，包括</w:t>
      </w:r>
      <w:r>
        <w:rPr>
          <w:rFonts w:hint="eastAsia" w:ascii="仿宋_GB2312" w:hAnsi="仿宋_GB2312" w:eastAsia="仿宋_GB2312" w:cs="仿宋_GB2312"/>
          <w:color w:val="auto"/>
          <w:sz w:val="32"/>
          <w:szCs w:val="32"/>
          <w:lang w:val="en-US" w:eastAsia="zh-CN"/>
        </w:rPr>
        <w:t>文明用餐进社区</w:t>
      </w:r>
      <w:r>
        <w:rPr>
          <w:rFonts w:hint="eastAsia" w:hAnsi="仿宋_GB2312" w:cs="仿宋_GB2312"/>
          <w:color w:val="auto"/>
          <w:sz w:val="32"/>
          <w:szCs w:val="32"/>
          <w:lang w:val="en-US" w:eastAsia="zh-CN"/>
        </w:rPr>
        <w:t>、进校园、进机关饭堂等，</w:t>
      </w:r>
      <w:r>
        <w:rPr>
          <w:rFonts w:hint="eastAsia" w:ascii="仿宋_GB2312" w:hAnsi="仿宋_GB2312" w:eastAsia="仿宋_GB2312" w:cs="仿宋_GB2312"/>
          <w:color w:val="auto"/>
          <w:sz w:val="32"/>
          <w:szCs w:val="32"/>
          <w:lang w:val="en-US" w:eastAsia="zh-CN"/>
        </w:rPr>
        <w:t>通过座谈与入门派发“光盘行动”传单</w:t>
      </w:r>
      <w:r>
        <w:rPr>
          <w:rFonts w:hint="eastAsia" w:hAnsi="仿宋_GB2312" w:cs="仿宋_GB2312"/>
          <w:color w:val="auto"/>
          <w:sz w:val="32"/>
          <w:szCs w:val="32"/>
          <w:lang w:val="en-US" w:eastAsia="zh-CN"/>
        </w:rPr>
        <w:t>等形式</w:t>
      </w:r>
      <w:r>
        <w:rPr>
          <w:rFonts w:hint="eastAsia" w:ascii="仿宋_GB2312" w:hAnsi="仿宋_GB2312" w:eastAsia="仿宋_GB2312" w:cs="仿宋_GB2312"/>
          <w:color w:val="auto"/>
          <w:sz w:val="32"/>
          <w:szCs w:val="32"/>
          <w:lang w:val="en-US" w:eastAsia="zh-CN"/>
        </w:rPr>
        <w:t>，倡导“反对铺张浪费，践行勤俭节约”的用餐理念，推广餐桌文明礼仪。</w:t>
      </w:r>
      <w:r>
        <w:rPr>
          <w:rFonts w:hint="eastAsia" w:hAnsi="仿宋_GB2312" w:cs="仿宋_GB2312"/>
          <w:b/>
          <w:bCs/>
          <w:color w:val="auto"/>
          <w:sz w:val="32"/>
          <w:szCs w:val="32"/>
          <w:lang w:val="en-US" w:eastAsia="zh-CN"/>
        </w:rPr>
        <w:t>四</w:t>
      </w:r>
      <w:r>
        <w:rPr>
          <w:rFonts w:hint="eastAsia" w:hAnsi="仿宋_GB2312" w:cs="仿宋_GB2312"/>
          <w:b/>
          <w:bCs/>
          <w:color w:val="auto"/>
          <w:kern w:val="0"/>
          <w:sz w:val="32"/>
          <w:szCs w:val="32"/>
          <w:lang w:val="en-US" w:eastAsia="zh-CN" w:bidi="ar-SA"/>
        </w:rPr>
        <w:t>是</w:t>
      </w:r>
      <w:r>
        <w:rPr>
          <w:rFonts w:hint="eastAsia" w:hAnsi="仿宋_GB2312" w:cs="仿宋_GB2312"/>
          <w:color w:val="auto"/>
          <w:sz w:val="32"/>
          <w:szCs w:val="32"/>
          <w:lang w:val="en-US" w:eastAsia="zh-CN"/>
        </w:rPr>
        <w:t>提升食堂服务专业水平，</w:t>
      </w:r>
      <w:r>
        <w:rPr>
          <w:rFonts w:hint="eastAsia" w:ascii="仿宋_GB2312" w:hAnsi="仿宋_GB2312" w:eastAsia="仿宋_GB2312" w:cs="仿宋_GB2312"/>
          <w:color w:val="auto"/>
          <w:sz w:val="32"/>
          <w:szCs w:val="32"/>
          <w:lang w:val="en-US" w:eastAsia="zh-CN"/>
        </w:rPr>
        <w:t>组织机关食堂厨师参加粤菜师傅技能工</w:t>
      </w:r>
      <w:r>
        <w:rPr>
          <w:rFonts w:hint="eastAsia" w:ascii="仿宋_GB2312" w:hAnsi="仿宋_GB2312" w:eastAsia="仿宋_GB2312" w:cs="仿宋_GB2312"/>
          <w:b w:val="0"/>
          <w:bCs w:val="0"/>
          <w:color w:val="auto"/>
          <w:sz w:val="32"/>
          <w:szCs w:val="32"/>
          <w:lang w:val="en-US" w:eastAsia="zh-CN"/>
        </w:rPr>
        <w:t>匠大</w:t>
      </w:r>
      <w:r>
        <w:rPr>
          <w:rFonts w:hint="eastAsia" w:ascii="仿宋_GB2312" w:hAnsi="仿宋_GB2312" w:eastAsia="仿宋_GB2312" w:cs="仿宋_GB2312"/>
          <w:color w:val="auto"/>
          <w:sz w:val="32"/>
          <w:szCs w:val="32"/>
          <w:lang w:val="en-US" w:eastAsia="zh-CN"/>
        </w:rPr>
        <w:t>赛，做好菜单编制、作品说明、材料工具等工作，以赛强技，加强与各县区的饮食、人文交流。</w:t>
      </w:r>
    </w:p>
    <w:p>
      <w:pPr>
        <w:pageBreakBefore w:val="0"/>
        <w:kinsoku/>
        <w:wordWrap/>
        <w:overflowPunct/>
        <w:topLinePunct w:val="0"/>
        <w:bidi w:val="0"/>
        <w:snapToGrid/>
        <w:spacing w:line="540" w:lineRule="exact"/>
        <w:ind w:firstLine="643" w:firstLineChars="200"/>
        <w:textAlignment w:val="auto"/>
        <w:rPr>
          <w:rFonts w:hint="default" w:ascii="仿宋_GB2312" w:hAnsi="仿宋_GB2312" w:eastAsia="仿宋_GB2312" w:cs="仿宋_GB2312"/>
          <w:b/>
          <w:bCs/>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（4）提升办公用房保障能力，提高精细化管理水平。</w:t>
      </w:r>
      <w:r>
        <w:rPr>
          <w:rFonts w:hint="eastAsia" w:ascii="仿宋_GB2312" w:hAnsi="仿宋_GB2312" w:eastAsia="仿宋_GB2312" w:cs="仿宋_GB2312"/>
          <w:b w:val="0"/>
          <w:bCs w:val="0"/>
          <w:color w:val="auto"/>
          <w:kern w:val="2"/>
          <w:sz w:val="32"/>
          <w:szCs w:val="32"/>
          <w:lang w:val="en-US" w:eastAsia="zh-CN" w:bidi="ar-SA"/>
        </w:rPr>
        <w:t>加强办公用房信息统计，收集整理各单位办公用房统计表，成立</w:t>
      </w:r>
      <w:r>
        <w:rPr>
          <w:rFonts w:hint="eastAsia" w:ascii="仿宋_GB2312" w:hAnsi="仿宋_GB2312" w:eastAsia="仿宋_GB2312" w:cs="仿宋_GB2312"/>
          <w:sz w:val="32"/>
          <w:szCs w:val="32"/>
          <w:lang w:val="en-US" w:eastAsia="zh-CN"/>
        </w:rPr>
        <w:t>专项检查小组对本年度调整过办公用房、可能存在问题隐患的单位进行重点检查，对存在问题的单位下发工作提醒函并要求限期整改。</w:t>
      </w:r>
    </w:p>
    <w:p>
      <w:pPr>
        <w:pageBreakBefore w:val="0"/>
        <w:kinsoku/>
        <w:wordWrap/>
        <w:overflowPunct/>
        <w:topLinePunct w:val="0"/>
        <w:bidi w:val="0"/>
        <w:snapToGrid/>
        <w:spacing w:line="54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（5）提升资产管理水平和效能，盘活利用国有资产。</w:t>
      </w:r>
      <w:r>
        <w:rPr>
          <w:rFonts w:hint="eastAsia" w:ascii="仿宋_GB2312" w:hAnsi="仿宋_GB2312" w:eastAsia="仿宋_GB2312" w:cs="仿宋_GB2312"/>
          <w:color w:val="auto"/>
          <w:kern w:val="2"/>
          <w:sz w:val="32"/>
          <w:szCs w:val="32"/>
          <w:lang w:val="en-US" w:eastAsia="zh-CN" w:bidi="ar-SA"/>
        </w:rPr>
        <w:t>提升住房保障水平和能力，结合公租房工作实际问题，至市机管局和住房保障中心等部门交流学习，修订《韶关市浈江区机关工作人员公租房管理制度》。整改整治公租房清退问题，对纳入我局管理的26套公租房入户调查，收集整理租户资料，梳理有关问题，研究解决措施并报区政府审议，严肃推动公租房清退及申报工作。加强资产处置工作，</w:t>
      </w:r>
      <w:r>
        <w:rPr>
          <w:rFonts w:hint="eastAsia" w:ascii="仿宋_GB2312" w:hAnsi="仿宋_GB2312" w:eastAsia="仿宋_GB2312" w:cs="仿宋_GB2312"/>
          <w:sz w:val="32"/>
          <w:szCs w:val="32"/>
          <w:lang w:val="en-US" w:eastAsia="zh-CN"/>
        </w:rPr>
        <w:t>摸排低效利用资产，</w:t>
      </w:r>
      <w:r>
        <w:rPr>
          <w:rFonts w:hint="eastAsia" w:ascii="仿宋_GB2312" w:hAnsi="仿宋_GB2312" w:eastAsia="仿宋_GB2312" w:cs="仿宋_GB2312"/>
          <w:color w:val="auto"/>
          <w:kern w:val="2"/>
          <w:sz w:val="32"/>
          <w:szCs w:val="32"/>
          <w:lang w:val="en-US" w:eastAsia="zh-CN" w:bidi="ar-SA"/>
        </w:rPr>
        <w:t>对历年累积的各单位待处置资产进行盘点和核查，对超过使用年限无使用价值资产进行统一登记进行报废；对接</w:t>
      </w:r>
      <w:r>
        <w:rPr>
          <w:rFonts w:hint="eastAsia" w:ascii="仿宋_GB2312" w:hAnsi="仿宋_GB2312" w:eastAsia="仿宋_GB2312" w:cs="仿宋_GB2312"/>
          <w:sz w:val="32"/>
          <w:szCs w:val="32"/>
          <w:lang w:val="en-US" w:eastAsia="zh-CN"/>
        </w:rPr>
        <w:t>区财政局、区鸿通公司，</w:t>
      </w:r>
      <w:r>
        <w:rPr>
          <w:rFonts w:hint="eastAsia" w:ascii="仿宋_GB2312" w:hAnsi="仿宋_GB2312" w:eastAsia="仿宋_GB2312" w:cs="仿宋_GB2312"/>
          <w:color w:val="auto"/>
          <w:sz w:val="32"/>
          <w:szCs w:val="32"/>
          <w:lang w:val="en-US" w:eastAsia="zh-CN"/>
        </w:rPr>
        <w:t>移交</w:t>
      </w:r>
      <w:r>
        <w:rPr>
          <w:rFonts w:hint="eastAsia" w:ascii="仿宋_GB2312" w:hAnsi="仿宋_GB2312" w:eastAsia="仿宋_GB2312" w:cs="仿宋_GB2312"/>
          <w:sz w:val="32"/>
          <w:szCs w:val="32"/>
          <w:lang w:val="en-US" w:eastAsia="zh-CN"/>
        </w:rPr>
        <w:t>广州房产及</w:t>
      </w:r>
      <w:r>
        <w:rPr>
          <w:rFonts w:hint="eastAsia" w:ascii="仿宋_GB2312" w:hAnsi="仿宋_GB2312" w:eastAsia="仿宋_GB2312" w:cs="仿宋_GB2312"/>
          <w:color w:val="auto"/>
          <w:sz w:val="32"/>
          <w:szCs w:val="32"/>
          <w:lang w:val="en-US" w:eastAsia="zh-CN"/>
        </w:rPr>
        <w:t>深圳房产管理权，推进专业化管理。</w:t>
      </w:r>
      <w:r>
        <w:rPr>
          <w:rFonts w:hint="eastAsia" w:ascii="仿宋_GB2312" w:hAnsi="仿宋_GB2312" w:eastAsia="仿宋_GB2312" w:cs="仿宋_GB2312"/>
          <w:color w:val="auto"/>
          <w:kern w:val="2"/>
          <w:sz w:val="32"/>
          <w:szCs w:val="32"/>
          <w:lang w:val="en-US" w:eastAsia="zh-CN" w:bidi="ar-SA"/>
        </w:rPr>
        <w:t>提升非税收入，盘点在管资产，厘清公租房月租、合约等问题，</w:t>
      </w:r>
      <w:r>
        <w:rPr>
          <w:rFonts w:hint="eastAsia" w:ascii="仿宋_GB2312" w:hAnsi="仿宋_GB2312" w:eastAsia="仿宋_GB2312" w:cs="仿宋_GB2312"/>
          <w:sz w:val="32"/>
          <w:szCs w:val="32"/>
          <w:lang w:val="en-US" w:eastAsia="zh-CN"/>
        </w:rPr>
        <w:t>追回</w:t>
      </w:r>
      <w:r>
        <w:rPr>
          <w:rFonts w:hint="eastAsia" w:ascii="仿宋_GB2312" w:hAnsi="仿宋_GB2312" w:eastAsia="仿宋_GB2312" w:cs="仿宋_GB2312"/>
          <w:color w:val="auto"/>
          <w:kern w:val="2"/>
          <w:sz w:val="32"/>
          <w:szCs w:val="32"/>
          <w:lang w:val="en-US" w:eastAsia="zh-CN" w:bidi="ar-SA"/>
        </w:rPr>
        <w:t>深圳房产</w:t>
      </w:r>
      <w:r>
        <w:rPr>
          <w:rFonts w:hint="eastAsia" w:ascii="仿宋_GB2312" w:hAnsi="仿宋_GB2312" w:eastAsia="仿宋_GB2312" w:cs="仿宋_GB2312"/>
          <w:sz w:val="32"/>
          <w:szCs w:val="32"/>
          <w:lang w:val="en-US" w:eastAsia="zh-CN"/>
        </w:rPr>
        <w:t>房屋占有使用费差额</w:t>
      </w:r>
      <w:r>
        <w:rPr>
          <w:rFonts w:hint="eastAsia" w:ascii="仿宋_GB2312" w:hAnsi="仿宋_GB2312" w:eastAsia="仿宋_GB2312" w:cs="仿宋_GB2312"/>
          <w:color w:val="auto"/>
          <w:kern w:val="2"/>
          <w:sz w:val="32"/>
          <w:szCs w:val="32"/>
          <w:lang w:val="en-US" w:eastAsia="zh-CN" w:bidi="ar-SA"/>
        </w:rPr>
        <w:t>，全力提升资产经营效益。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（四）存在主要问题</w:t>
      </w:r>
    </w:p>
    <w:p>
      <w:pPr>
        <w:pageBreakBefore w:val="0"/>
        <w:numPr>
          <w:ilvl w:val="0"/>
          <w:numId w:val="0"/>
        </w:numPr>
        <w:kinsoku/>
        <w:wordWrap/>
        <w:overflowPunct/>
        <w:topLinePunct w:val="0"/>
        <w:bidi w:val="0"/>
        <w:snapToGrid/>
        <w:spacing w:line="54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color w:val="auto"/>
          <w:kern w:val="0"/>
          <w:sz w:val="32"/>
          <w:szCs w:val="32"/>
          <w:lang w:val="en-US" w:eastAsia="zh-CN" w:bidi="ar-SA"/>
        </w:rPr>
        <w:t>1.财政资金到位较慢。</w:t>
      </w:r>
      <w:r>
        <w:rPr>
          <w:rFonts w:hint="eastAsia" w:ascii="仿宋_GB2312" w:hAnsi="仿宋_GB2312" w:eastAsia="仿宋_GB2312" w:cs="仿宋_GB2312"/>
          <w:sz w:val="32"/>
          <w:szCs w:val="32"/>
          <w:lang w:val="en-US" w:eastAsia="zh-CN"/>
        </w:rPr>
        <w:t>截至目前，系统已申请未支付一百余笔，合计近一百七十万元，未支付金额缺口较大。</w:t>
      </w:r>
    </w:p>
    <w:p>
      <w:pPr>
        <w:pageBreakBefore w:val="0"/>
        <w:numPr>
          <w:ilvl w:val="0"/>
          <w:numId w:val="0"/>
        </w:numPr>
        <w:kinsoku/>
        <w:wordWrap/>
        <w:overflowPunct/>
        <w:topLinePunct w:val="0"/>
        <w:bidi w:val="0"/>
        <w:snapToGrid/>
        <w:spacing w:line="54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color w:val="auto"/>
          <w:kern w:val="0"/>
          <w:sz w:val="32"/>
          <w:szCs w:val="32"/>
          <w:lang w:val="en-US" w:eastAsia="zh-CN" w:bidi="ar-SA"/>
        </w:rPr>
        <w:t>2.公务用车编制紧张。</w:t>
      </w:r>
      <w:bookmarkStart w:id="0" w:name="_GoBack"/>
      <w:r>
        <w:rPr>
          <w:rFonts w:hint="eastAsia" w:ascii="仿宋_GB2312" w:hAnsi="仿宋_GB2312" w:eastAsia="仿宋_GB2312" w:cs="仿宋_GB2312"/>
          <w:sz w:val="32"/>
          <w:szCs w:val="32"/>
          <w:lang w:val="en-US" w:eastAsia="zh-CN"/>
        </w:rPr>
        <w:t>存在</w:t>
      </w:r>
      <w:r>
        <w:rPr>
          <w:rFonts w:hint="eastAsia" w:ascii="仿宋_GB2312" w:hAnsi="仿宋_GB2312" w:eastAsia="仿宋_GB2312" w:cs="仿宋_GB2312"/>
          <w:sz w:val="32"/>
          <w:szCs w:val="32"/>
          <w:lang w:val="en-US" w:eastAsia="zh-CN"/>
        </w:rPr>
        <w:t>个</w:t>
      </w:r>
      <w:bookmarkEnd w:id="0"/>
      <w:r>
        <w:rPr>
          <w:rFonts w:hint="eastAsia" w:ascii="仿宋_GB2312" w:hAnsi="仿宋_GB2312" w:eastAsia="仿宋_GB2312" w:cs="仿宋_GB2312"/>
          <w:sz w:val="32"/>
          <w:szCs w:val="32"/>
          <w:lang w:val="en-US" w:eastAsia="zh-CN"/>
        </w:rPr>
        <w:t>别单位有车编但长期未配备车辆，而有需求单位无编无车的情况，影响日常工作的开展。</w:t>
      </w:r>
    </w:p>
    <w:p>
      <w:pPr>
        <w:pageBreakBefore w:val="0"/>
        <w:numPr>
          <w:ilvl w:val="0"/>
          <w:numId w:val="0"/>
        </w:numPr>
        <w:kinsoku/>
        <w:wordWrap/>
        <w:overflowPunct/>
        <w:topLinePunct w:val="0"/>
        <w:bidi w:val="0"/>
        <w:snapToGrid/>
        <w:spacing w:line="540"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color w:val="auto"/>
          <w:kern w:val="0"/>
          <w:sz w:val="32"/>
          <w:szCs w:val="32"/>
          <w:lang w:val="en-US" w:eastAsia="zh-CN" w:bidi="ar-SA"/>
        </w:rPr>
        <w:t>3.公务用车管理重视不够。</w:t>
      </w:r>
      <w:r>
        <w:rPr>
          <w:rFonts w:hint="eastAsia" w:ascii="仿宋_GB2312" w:hAnsi="仿宋_GB2312" w:eastAsia="仿宋_GB2312" w:cs="仿宋_GB2312"/>
          <w:sz w:val="32"/>
          <w:szCs w:val="32"/>
          <w:lang w:val="en-US" w:eastAsia="zh-CN"/>
        </w:rPr>
        <w:t>目前部分事业单位对公务用车管理重视不够，台账登记不明晰，部分单位对在公务用车平台的数据录入不及时。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二、2024年主要目标任务及工作安排</w:t>
      </w:r>
    </w:p>
    <w:p>
      <w:pPr>
        <w:pageBreakBefore w:val="0"/>
        <w:numPr>
          <w:ilvl w:val="0"/>
          <w:numId w:val="0"/>
        </w:numPr>
        <w:kinsoku/>
        <w:wordWrap/>
        <w:overflowPunct/>
        <w:topLinePunct w:val="0"/>
        <w:bidi w:val="0"/>
        <w:snapToGrid/>
        <w:spacing w:line="54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（一）主要目标任务</w:t>
      </w:r>
    </w:p>
    <w:p>
      <w:pPr>
        <w:pStyle w:val="10"/>
        <w:keepNext w:val="0"/>
        <w:keepLines w:val="0"/>
        <w:pageBreakBefore w:val="0"/>
        <w:kinsoku/>
        <w:wordWrap/>
        <w:overflowPunct/>
        <w:topLinePunct w:val="0"/>
        <w:bidi w:val="0"/>
        <w:snapToGrid/>
        <w:spacing w:line="540" w:lineRule="exact"/>
        <w:ind w:firstLine="640" w:firstLineChars="200"/>
        <w:jc w:val="both"/>
        <w:textAlignment w:val="auto"/>
        <w:rPr>
          <w:rFonts w:hint="default" w:ascii="仿宋_GB2312" w:hAnsi="仿宋_GB2312" w:eastAsia="仿宋_GB2312" w:cs="仿宋_GB2312"/>
          <w:color w:val="auto"/>
          <w:kern w:val="2"/>
          <w:sz w:val="32"/>
          <w:szCs w:val="32"/>
          <w:lang w:val="en-US" w:eastAsia="zh-CN" w:bidi="ar-SA"/>
        </w:rPr>
      </w:pPr>
      <w:r>
        <w:rPr>
          <w:rFonts w:hint="eastAsia" w:cs="仿宋_GB2312"/>
          <w:color w:val="auto"/>
          <w:kern w:val="2"/>
          <w:sz w:val="32"/>
          <w:szCs w:val="32"/>
          <w:lang w:val="en-US" w:eastAsia="zh-CN" w:bidi="ar-SA"/>
        </w:rPr>
        <w:t>深入研究区委、区政府工作要求，谋划好重点任务、重大项目和重要举措，全面掌握我局目标任务，出措施、出实招。加强主动管理服务，及时掌握省局、市局最新工作动态，树立目标，抓住亮点，大力开展工作，力求公务用车、公务接待、办公用房管理服务工作成绩再上新台阶。</w:t>
      </w:r>
    </w:p>
    <w:p>
      <w:pPr>
        <w:pageBreakBefore w:val="0"/>
        <w:numPr>
          <w:ilvl w:val="0"/>
          <w:numId w:val="0"/>
        </w:numPr>
        <w:kinsoku/>
        <w:wordWrap/>
        <w:overflowPunct/>
        <w:topLinePunct w:val="0"/>
        <w:bidi w:val="0"/>
        <w:snapToGrid/>
        <w:spacing w:line="54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（二）主要工作措施</w:t>
      </w:r>
    </w:p>
    <w:p>
      <w:pPr>
        <w:pageBreakBefore w:val="0"/>
        <w:numPr>
          <w:ilvl w:val="0"/>
          <w:numId w:val="0"/>
        </w:numPr>
        <w:kinsoku/>
        <w:wordWrap/>
        <w:overflowPunct/>
        <w:topLinePunct w:val="0"/>
        <w:bidi w:val="0"/>
        <w:snapToGrid/>
        <w:spacing w:line="54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一是突出主题教育调研成果转换。</w:t>
      </w:r>
      <w:r>
        <w:rPr>
          <w:rFonts w:hint="eastAsia" w:ascii="仿宋_GB2312" w:hAnsi="仿宋_GB2312" w:eastAsia="仿宋_GB2312" w:cs="仿宋_GB2312"/>
          <w:color w:val="auto"/>
          <w:kern w:val="2"/>
          <w:sz w:val="32"/>
          <w:szCs w:val="32"/>
          <w:lang w:val="en-US" w:eastAsia="zh-CN" w:bidi="ar-SA"/>
        </w:rPr>
        <w:t>复盘剖析调研整改问题，把问题研究得更深更实，整改措施持续贯彻落实。以主题教育调研工作为契机，把调查研究作为一种思维方式、工作习惯，作为解决机关事务问题、推动机关事务工作的基本方法。</w:t>
      </w:r>
    </w:p>
    <w:p>
      <w:pPr>
        <w:pageBreakBefore w:val="0"/>
        <w:numPr>
          <w:ilvl w:val="0"/>
          <w:numId w:val="0"/>
        </w:numPr>
        <w:kinsoku/>
        <w:wordWrap/>
        <w:overflowPunct/>
        <w:topLinePunct w:val="0"/>
        <w:bidi w:val="0"/>
        <w:snapToGrid/>
        <w:spacing w:line="54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二是提高公务接待服务能力。</w:t>
      </w:r>
      <w:r>
        <w:rPr>
          <w:rFonts w:hint="eastAsia" w:ascii="仿宋_GB2312" w:hAnsi="仿宋_GB2312" w:eastAsia="仿宋_GB2312" w:cs="仿宋_GB2312"/>
          <w:color w:val="auto"/>
          <w:kern w:val="2"/>
          <w:sz w:val="32"/>
          <w:szCs w:val="32"/>
          <w:lang w:val="en-US" w:eastAsia="zh-CN" w:bidi="ar-SA"/>
        </w:rPr>
        <w:t>整合本区接待工作资源，增强接待工作赋能，充分用好“大接待”平台，发挥宣传“窗口”作用。严格对标中央八项规定精神，坚持有利于公务活动、严格标准、简化礼仪、务实节俭、高效透明、热情周到、尊重民俗的原则开展政务接待工作。</w:t>
      </w:r>
    </w:p>
    <w:p>
      <w:pPr>
        <w:pageBreakBefore w:val="0"/>
        <w:numPr>
          <w:ilvl w:val="0"/>
          <w:numId w:val="0"/>
        </w:numPr>
        <w:kinsoku/>
        <w:wordWrap/>
        <w:overflowPunct/>
        <w:topLinePunct w:val="0"/>
        <w:bidi w:val="0"/>
        <w:snapToGrid/>
        <w:spacing w:line="540" w:lineRule="exact"/>
        <w:ind w:firstLine="643"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三是健全办公用房管理。</w:t>
      </w:r>
      <w:r>
        <w:rPr>
          <w:rFonts w:hint="eastAsia" w:ascii="仿宋_GB2312" w:hAnsi="仿宋_GB2312" w:eastAsia="仿宋_GB2312" w:cs="仿宋_GB2312"/>
          <w:color w:val="auto"/>
          <w:kern w:val="2"/>
          <w:sz w:val="32"/>
          <w:szCs w:val="32"/>
          <w:lang w:val="en-US" w:eastAsia="zh-CN" w:bidi="ar-SA"/>
        </w:rPr>
        <w:t>建立健全党政机关办公用房集中统一管理制度，</w:t>
      </w:r>
      <w:r>
        <w:rPr>
          <w:rFonts w:hint="eastAsia" w:ascii="仿宋_GB2312" w:hAnsi="仿宋_GB2312" w:eastAsia="仿宋_GB2312" w:cs="仿宋_GB2312"/>
          <w:sz w:val="32"/>
          <w:szCs w:val="32"/>
          <w:lang w:val="en-US" w:eastAsia="zh-CN"/>
        </w:rPr>
        <w:t>逐步健全办公用房全口径管理，</w:t>
      </w:r>
      <w:r>
        <w:rPr>
          <w:rFonts w:hint="eastAsia" w:ascii="仿宋_GB2312" w:hAnsi="仿宋_GB2312" w:eastAsia="仿宋_GB2312" w:cs="仿宋_GB2312"/>
          <w:color w:val="auto"/>
          <w:kern w:val="2"/>
          <w:sz w:val="32"/>
          <w:szCs w:val="32"/>
          <w:lang w:val="en-US" w:eastAsia="zh-CN" w:bidi="ar-SA"/>
        </w:rPr>
        <w:t>推进资源合理配置和节约集约使用，发挥资产管理效能。建立统一权属管理机制，按照所有权和使用权相分离的集中统一管理原则开展区直党政机关办公用房权属统一登记工作。优化配置、使用、维修、处置管理，会同有关部门优化区直党政机关办公用房配置保障规划，进一步明确办公用房分配使用和备案工作，健全维修项目审批程序，严格执行维修标准，推动闲置办公用房调剂及盘活。</w:t>
      </w:r>
      <w:r>
        <w:rPr>
          <w:rFonts w:hint="eastAsia" w:ascii="仿宋_GB2312" w:hAnsi="仿宋_GB2312" w:eastAsia="仿宋_GB2312" w:cs="仿宋_GB2312"/>
          <w:color w:val="auto"/>
          <w:kern w:val="2"/>
          <w:sz w:val="32"/>
          <w:szCs w:val="32"/>
          <w:lang w:val="en-US" w:eastAsia="zh-CN" w:bidi="ar-SA"/>
        </w:rPr>
        <w:tab/>
      </w:r>
    </w:p>
    <w:p>
      <w:pPr>
        <w:pageBreakBefore w:val="0"/>
        <w:kinsoku/>
        <w:wordWrap/>
        <w:overflowPunct/>
        <w:topLinePunct w:val="0"/>
        <w:bidi w:val="0"/>
        <w:snapToGrid/>
        <w:spacing w:line="54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四是加强全区公务用车平台监管。</w:t>
      </w:r>
      <w:r>
        <w:rPr>
          <w:rFonts w:hint="eastAsia" w:ascii="仿宋_GB2312" w:hAnsi="仿宋_GB2312" w:eastAsia="仿宋_GB2312" w:cs="仿宋_GB2312"/>
          <w:b w:val="0"/>
          <w:bCs w:val="0"/>
          <w:sz w:val="32"/>
          <w:szCs w:val="32"/>
          <w:lang w:val="en-US" w:eastAsia="zh-CN"/>
        </w:rPr>
        <w:t>对</w:t>
      </w:r>
      <w:r>
        <w:rPr>
          <w:rFonts w:hint="eastAsia" w:ascii="仿宋_GB2312" w:hAnsi="仿宋_GB2312" w:eastAsia="仿宋_GB2312" w:cs="仿宋_GB2312"/>
          <w:b w:val="0"/>
          <w:bCs w:val="0"/>
          <w:sz w:val="32"/>
          <w:szCs w:val="32"/>
          <w:lang w:eastAsia="zh-CN"/>
        </w:rPr>
        <w:t>公务用车</w:t>
      </w:r>
      <w:r>
        <w:rPr>
          <w:rFonts w:hint="eastAsia" w:ascii="仿宋_GB2312" w:hAnsi="仿宋_GB2312" w:eastAsia="仿宋_GB2312" w:cs="仿宋_GB2312"/>
          <w:b w:val="0"/>
          <w:bCs w:val="0"/>
          <w:sz w:val="32"/>
          <w:szCs w:val="32"/>
          <w:lang w:val="en-US" w:eastAsia="zh-CN"/>
        </w:rPr>
        <w:t>运行数据录入情况进行每月群提醒，每季度文件通报。对个别单位多次未及时录入相关数据影响全区公务用车工作，相关情况将呈分管区领导，并抄送纪委监委。</w:t>
      </w:r>
    </w:p>
    <w:p>
      <w:pPr>
        <w:pageBreakBefore w:val="0"/>
        <w:numPr>
          <w:ilvl w:val="0"/>
          <w:numId w:val="0"/>
        </w:numPr>
        <w:kinsoku/>
        <w:wordWrap/>
        <w:overflowPunct/>
        <w:topLinePunct w:val="0"/>
        <w:bidi w:val="0"/>
        <w:snapToGrid/>
        <w:spacing w:line="54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五是积极落实食品安全主体责任。</w:t>
      </w:r>
      <w:r>
        <w:rPr>
          <w:rFonts w:hint="eastAsia" w:ascii="仿宋_GB2312" w:hAnsi="仿宋_GB2312" w:eastAsia="仿宋_GB2312" w:cs="仿宋_GB2312"/>
          <w:sz w:val="32"/>
          <w:szCs w:val="32"/>
          <w:lang w:val="en-US" w:eastAsia="zh-CN"/>
        </w:rPr>
        <w:t>规范机关食堂经营管理，建立健全食品安全管理制度，强化机关食堂食品安全监管，</w:t>
      </w:r>
      <w:r>
        <w:rPr>
          <w:rFonts w:hint="eastAsia" w:ascii="仿宋_GB2312" w:hAnsi="仿宋_GB2312" w:eastAsia="仿宋_GB2312" w:cs="仿宋_GB2312"/>
          <w:kern w:val="2"/>
          <w:sz w:val="32"/>
          <w:szCs w:val="32"/>
          <w:lang w:val="en-US" w:eastAsia="zh-CN" w:bidi="ar-SA"/>
        </w:rPr>
        <w:t>增强工作人员的食品安全意识，</w:t>
      </w:r>
      <w:r>
        <w:rPr>
          <w:rFonts w:hint="eastAsia" w:ascii="仿宋_GB2312" w:hAnsi="仿宋_GB2312" w:eastAsia="仿宋_GB2312" w:cs="仿宋_GB2312"/>
          <w:sz w:val="32"/>
          <w:szCs w:val="32"/>
          <w:lang w:val="en-US" w:eastAsia="zh-CN"/>
        </w:rPr>
        <w:t>防范化解风险隐患，全面提升食品安全水平。</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三、建议在报告中体现的重点工作和重大项目</w:t>
      </w:r>
    </w:p>
    <w:p>
      <w:pPr>
        <w:pStyle w:val="2"/>
        <w:pageBreakBefore w:val="0"/>
        <w:kinsoku/>
        <w:wordWrap/>
        <w:overflowPunct/>
        <w:topLinePunct w:val="0"/>
        <w:bidi w:val="0"/>
        <w:snapToGrid/>
        <w:spacing w:line="540" w:lineRule="exact"/>
        <w:textAlignment w:val="auto"/>
        <w:rPr>
          <w:rFonts w:hint="eastAsia"/>
          <w:lang w:val="en-US" w:eastAsia="zh-CN"/>
        </w:rPr>
      </w:pPr>
      <w:r>
        <w:rPr>
          <w:rFonts w:hint="eastAsia"/>
          <w:lang w:val="en-US" w:eastAsia="zh-CN"/>
        </w:rPr>
        <w:t>建议在《政府工作报告》中体现“打造‘大接待’工作模式”、“规范公务租车管理”两项全面深化改革任务。</w:t>
      </w:r>
    </w:p>
    <w:p>
      <w:pPr>
        <w:pStyle w:val="2"/>
        <w:pageBreakBefore w:val="0"/>
        <w:kinsoku/>
        <w:wordWrap/>
        <w:overflowPunct/>
        <w:topLinePunct w:val="0"/>
        <w:bidi w:val="0"/>
        <w:snapToGrid/>
        <w:spacing w:line="540" w:lineRule="exact"/>
        <w:textAlignment w:val="auto"/>
        <w:rPr>
          <w:rFonts w:hint="eastAsia"/>
          <w:lang w:val="en-US" w:eastAsia="zh-CN"/>
        </w:rPr>
      </w:pPr>
      <w:r>
        <w:rPr>
          <w:rFonts w:hint="eastAsia"/>
          <w:lang w:val="en-US" w:eastAsia="zh-CN"/>
        </w:rPr>
        <w:t>列入依据：“打造‘大接待’工作模式”为浈江区2023年承担的上级改革任务事项，“规范公务租车管理”为浈江区2023年本级改革任务事项。</w:t>
      </w:r>
    </w:p>
    <w:p>
      <w:pPr>
        <w:pageBreakBefore w:val="0"/>
        <w:kinsoku/>
        <w:wordWrap/>
        <w:overflowPunct/>
        <w:topLinePunct w:val="0"/>
        <w:bidi w:val="0"/>
        <w:snapToGrid/>
        <w:spacing w:line="540" w:lineRule="exact"/>
        <w:ind w:firstLine="640" w:firstLineChars="200"/>
        <w:textAlignment w:val="auto"/>
        <w:rPr>
          <w:rFonts w:hint="eastAsia" w:ascii="仿宋_GB2312" w:hAnsi="宋体" w:eastAsia="仿宋_GB2312" w:cstheme="minorBidi"/>
          <w:kern w:val="2"/>
          <w:sz w:val="32"/>
          <w:szCs w:val="32"/>
          <w:lang w:val="en-US" w:eastAsia="zh-CN" w:bidi="ar-SA"/>
        </w:rPr>
      </w:pPr>
      <w:r>
        <w:rPr>
          <w:rFonts w:hint="eastAsia" w:ascii="仿宋_GB2312" w:hAnsi="宋体" w:eastAsia="仿宋_GB2312" w:cstheme="minorBidi"/>
          <w:kern w:val="2"/>
          <w:sz w:val="32"/>
          <w:szCs w:val="32"/>
          <w:lang w:val="en-US" w:eastAsia="zh-CN" w:bidi="ar-SA"/>
        </w:rPr>
        <w:t>目前进展情况：</w:t>
      </w:r>
      <w:r>
        <w:rPr>
          <w:rFonts w:hint="eastAsia" w:ascii="仿宋_GB2312" w:hAnsi="仿宋_GB2312" w:eastAsia="仿宋_GB2312" w:cs="仿宋_GB2312"/>
          <w:sz w:val="32"/>
          <w:szCs w:val="32"/>
          <w:lang w:val="en-US" w:eastAsia="zh-CN"/>
        </w:rPr>
        <w:t>已全部完成。</w:t>
      </w:r>
    </w:p>
    <w:p>
      <w:pPr>
        <w:pStyle w:val="2"/>
        <w:pageBreakBefore w:val="0"/>
        <w:kinsoku/>
        <w:wordWrap/>
        <w:overflowPunct/>
        <w:topLinePunct w:val="0"/>
        <w:bidi w:val="0"/>
        <w:snapToGrid/>
        <w:spacing w:line="540" w:lineRule="exact"/>
        <w:textAlignment w:val="auto"/>
        <w:rPr>
          <w:rFonts w:hint="eastAsia" w:hAnsi="仿宋_GB2312" w:cs="仿宋_GB2312"/>
          <w:sz w:val="32"/>
          <w:szCs w:val="32"/>
          <w:lang w:val="en-US" w:eastAsia="zh-CN"/>
        </w:rPr>
      </w:pPr>
      <w:r>
        <w:rPr>
          <w:rFonts w:hint="eastAsia" w:ascii="仿宋_GB2312" w:hAnsi="仿宋_GB2312" w:eastAsia="仿宋_GB2312" w:cs="仿宋_GB2312"/>
          <w:sz w:val="32"/>
          <w:szCs w:val="32"/>
        </w:rPr>
        <w:t>建议在报告中体现的具体表述</w:t>
      </w:r>
      <w:r>
        <w:rPr>
          <w:rFonts w:hint="eastAsia" w:hAnsi="仿宋_GB2312" w:cs="仿宋_GB2312"/>
          <w:sz w:val="32"/>
          <w:szCs w:val="32"/>
          <w:lang w:eastAsia="zh-CN"/>
        </w:rPr>
        <w:t>：</w:t>
      </w:r>
      <w:r>
        <w:rPr>
          <w:rFonts w:hint="eastAsia" w:ascii="楷体_GB2312" w:hAnsi="楷体_GB2312" w:eastAsia="楷体_GB2312" w:cs="楷体_GB2312"/>
          <w:sz w:val="32"/>
          <w:szCs w:val="32"/>
          <w:lang w:val="en-US" w:eastAsia="zh-CN"/>
        </w:rPr>
        <w:t>公务保障水平显著增强。</w:t>
      </w:r>
      <w:r>
        <w:rPr>
          <w:rFonts w:hint="eastAsia" w:ascii="仿宋_GB2312" w:hAnsi="仿宋_GB2312" w:eastAsia="仿宋_GB2312" w:cs="仿宋_GB2312"/>
          <w:sz w:val="32"/>
          <w:szCs w:val="32"/>
          <w:lang w:val="en-US" w:eastAsia="zh-CN"/>
        </w:rPr>
        <w:t>推动新形势下公务接待工作高质量发展</w:t>
      </w:r>
      <w:r>
        <w:rPr>
          <w:rFonts w:hint="eastAsia" w:hAnsi="仿宋_GB2312" w:cs="仿宋_GB2312"/>
          <w:sz w:val="32"/>
          <w:szCs w:val="32"/>
          <w:lang w:val="en-US" w:eastAsia="zh-CN"/>
        </w:rPr>
        <w:t>，推进浈江区</w:t>
      </w:r>
      <w:r>
        <w:rPr>
          <w:rFonts w:hint="eastAsia" w:ascii="仿宋_GB2312" w:hAnsi="仿宋_GB2312" w:eastAsia="仿宋_GB2312" w:cs="仿宋_GB2312"/>
          <w:sz w:val="32"/>
          <w:szCs w:val="32"/>
          <w:lang w:val="en-US" w:eastAsia="zh-CN"/>
        </w:rPr>
        <w:t>“大接待”</w:t>
      </w:r>
      <w:r>
        <w:rPr>
          <w:rFonts w:hint="eastAsia" w:hAnsi="仿宋_GB2312" w:cs="仿宋_GB2312"/>
          <w:sz w:val="32"/>
          <w:szCs w:val="32"/>
          <w:lang w:val="en-US" w:eastAsia="zh-CN"/>
        </w:rPr>
        <w:t>建设，</w:t>
      </w:r>
      <w:r>
        <w:rPr>
          <w:rFonts w:hint="eastAsia" w:ascii="仿宋_GB2312" w:hAnsi="仿宋_GB2312" w:eastAsia="仿宋_GB2312" w:cs="仿宋_GB2312"/>
          <w:sz w:val="32"/>
          <w:szCs w:val="32"/>
          <w:lang w:val="en-US" w:eastAsia="zh-CN"/>
        </w:rPr>
        <w:t>建立“三个对接联络”机制</w:t>
      </w:r>
      <w:r>
        <w:rPr>
          <w:rFonts w:hint="eastAsia" w:hAnsi="仿宋_GB2312" w:cs="仿宋_GB2312"/>
          <w:sz w:val="32"/>
          <w:szCs w:val="32"/>
          <w:lang w:val="en-US" w:eastAsia="zh-CN"/>
        </w:rPr>
        <w:t>，提高接待能力；挖掘本地资源，</w:t>
      </w:r>
      <w:r>
        <w:rPr>
          <w:rFonts w:hint="eastAsia" w:ascii="仿宋_GB2312" w:hAnsi="仿宋_GB2312" w:eastAsia="仿宋_GB2312" w:cs="仿宋_GB2312"/>
          <w:sz w:val="32"/>
          <w:szCs w:val="32"/>
          <w:lang w:val="en-US" w:eastAsia="zh-CN"/>
        </w:rPr>
        <w:t>在公务接待过程中融合推广新韶九章、新韶兴甄选平台及区级农产品</w:t>
      </w:r>
      <w:r>
        <w:rPr>
          <w:rFonts w:hint="eastAsia" w:hAnsi="仿宋_GB2312" w:cs="仿宋_GB2312"/>
          <w:sz w:val="32"/>
          <w:szCs w:val="32"/>
          <w:lang w:val="en-US" w:eastAsia="zh-CN"/>
        </w:rPr>
        <w:t>，</w:t>
      </w:r>
      <w:r>
        <w:rPr>
          <w:rFonts w:hint="eastAsia" w:ascii="仿宋_GB2312" w:hAnsi="仿宋_GB2312" w:eastAsia="仿宋_GB2312" w:cs="仿宋_GB2312"/>
          <w:sz w:val="32"/>
          <w:szCs w:val="32"/>
          <w:lang w:val="en-US" w:eastAsia="zh-CN"/>
        </w:rPr>
        <w:t>助力乡村振兴。</w:t>
      </w:r>
      <w:r>
        <w:rPr>
          <w:rFonts w:hint="eastAsia" w:hAnsi="仿宋_GB2312" w:cs="仿宋_GB2312"/>
          <w:sz w:val="32"/>
          <w:szCs w:val="32"/>
          <w:lang w:val="en-US" w:eastAsia="zh-CN"/>
        </w:rPr>
        <w:t>深化公务用车社会化改革，规范公务租车管理制度，提高公务出行保障能力，常态化纠治公务用车领域“四风”问题。</w:t>
      </w:r>
    </w:p>
    <w:p>
      <w:pPr>
        <w:pageBreakBefore w:val="0"/>
        <w:kinsoku/>
        <w:wordWrap/>
        <w:overflowPunct/>
        <w:topLinePunct w:val="0"/>
        <w:bidi w:val="0"/>
        <w:snapToGrid/>
        <w:spacing w:line="540" w:lineRule="exact"/>
        <w:textAlignment w:val="auto"/>
        <w:rPr>
          <w:rFonts w:hint="eastAsia" w:hAnsi="仿宋_GB2312" w:cs="仿宋_GB2312"/>
          <w:sz w:val="32"/>
          <w:szCs w:val="32"/>
          <w:lang w:val="en-US" w:eastAsia="zh-CN"/>
        </w:rPr>
      </w:pPr>
    </w:p>
    <w:p>
      <w:pPr>
        <w:pStyle w:val="2"/>
        <w:rPr>
          <w:rFonts w:hint="eastAsia"/>
          <w:lang w:val="en-US" w:eastAsia="zh-CN"/>
        </w:rPr>
      </w:pPr>
    </w:p>
    <w:p>
      <w:pPr>
        <w:pStyle w:val="2"/>
        <w:pageBreakBefore w:val="0"/>
        <w:kinsoku/>
        <w:wordWrap w:val="0"/>
        <w:overflowPunct/>
        <w:topLinePunct w:val="0"/>
        <w:bidi w:val="0"/>
        <w:snapToGrid/>
        <w:spacing w:line="540" w:lineRule="exact"/>
        <w:jc w:val="right"/>
        <w:textAlignment w:val="auto"/>
        <w:rPr>
          <w:rFonts w:hint="default" w:hAnsi="仿宋_GB2312" w:cs="仿宋_GB2312"/>
          <w:sz w:val="32"/>
          <w:szCs w:val="32"/>
          <w:lang w:val="en-US" w:eastAsia="zh-CN"/>
        </w:rPr>
      </w:pPr>
      <w:r>
        <w:rPr>
          <w:rFonts w:hint="eastAsia" w:hAnsi="仿宋_GB2312" w:cs="仿宋_GB2312"/>
          <w:sz w:val="32"/>
          <w:szCs w:val="32"/>
          <w:lang w:val="en-US" w:eastAsia="zh-CN"/>
        </w:rPr>
        <w:t xml:space="preserve">韶关市浈江区机关事务管理局    </w:t>
      </w:r>
    </w:p>
    <w:p>
      <w:pPr>
        <w:pStyle w:val="2"/>
        <w:pageBreakBefore w:val="0"/>
        <w:kinsoku/>
        <w:wordWrap w:val="0"/>
        <w:overflowPunct/>
        <w:topLinePunct w:val="0"/>
        <w:bidi w:val="0"/>
        <w:snapToGrid/>
        <w:spacing w:line="540" w:lineRule="exact"/>
        <w:jc w:val="right"/>
        <w:textAlignment w:val="auto"/>
        <w:rPr>
          <w:rFonts w:hint="default" w:hAnsi="仿宋_GB2312" w:cs="仿宋_GB2312"/>
          <w:sz w:val="32"/>
          <w:szCs w:val="32"/>
          <w:lang w:val="en-US" w:eastAsia="zh-CN"/>
        </w:rPr>
      </w:pPr>
      <w:r>
        <w:rPr>
          <w:rFonts w:hint="eastAsia" w:hAnsi="仿宋_GB2312" w:cs="仿宋_GB2312"/>
          <w:sz w:val="32"/>
          <w:szCs w:val="32"/>
          <w:lang w:val="en-US" w:eastAsia="zh-CN"/>
        </w:rPr>
        <w:t xml:space="preserve">2023年12月6日         </w:t>
      </w:r>
    </w:p>
    <w:sectPr>
      <w:footerReference r:id="rId3" w:type="default"/>
      <w:pgSz w:w="11906" w:h="16838"/>
      <w:pgMar w:top="1928" w:right="1474" w:bottom="1814" w:left="1587" w:header="851" w:footer="147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31666"/>
    <w:rsid w:val="0128294E"/>
    <w:rsid w:val="01D14E0A"/>
    <w:rsid w:val="034443F1"/>
    <w:rsid w:val="03D469F8"/>
    <w:rsid w:val="04147EF0"/>
    <w:rsid w:val="05482E38"/>
    <w:rsid w:val="0555172E"/>
    <w:rsid w:val="057A17B3"/>
    <w:rsid w:val="05BE6CDA"/>
    <w:rsid w:val="06D85DD9"/>
    <w:rsid w:val="0702516C"/>
    <w:rsid w:val="08C00AD3"/>
    <w:rsid w:val="08FD17C0"/>
    <w:rsid w:val="090103E6"/>
    <w:rsid w:val="09AB00AD"/>
    <w:rsid w:val="09DE50CA"/>
    <w:rsid w:val="09E50C48"/>
    <w:rsid w:val="09FD66D9"/>
    <w:rsid w:val="0A3C2464"/>
    <w:rsid w:val="0A5F1209"/>
    <w:rsid w:val="0B70701C"/>
    <w:rsid w:val="0B861178"/>
    <w:rsid w:val="0C6F7D93"/>
    <w:rsid w:val="0DCD1762"/>
    <w:rsid w:val="0E233B9E"/>
    <w:rsid w:val="0FCC21FB"/>
    <w:rsid w:val="0FE40648"/>
    <w:rsid w:val="1100068A"/>
    <w:rsid w:val="1105751C"/>
    <w:rsid w:val="11D45D84"/>
    <w:rsid w:val="1487326E"/>
    <w:rsid w:val="14BC486A"/>
    <w:rsid w:val="15801D2A"/>
    <w:rsid w:val="15E277BC"/>
    <w:rsid w:val="16AB1AE9"/>
    <w:rsid w:val="1707565A"/>
    <w:rsid w:val="17B30D49"/>
    <w:rsid w:val="17D810AE"/>
    <w:rsid w:val="18F2531A"/>
    <w:rsid w:val="190475D2"/>
    <w:rsid w:val="19610183"/>
    <w:rsid w:val="1D0D2C58"/>
    <w:rsid w:val="1D5E0828"/>
    <w:rsid w:val="1DDB565E"/>
    <w:rsid w:val="1EA93816"/>
    <w:rsid w:val="20CA5D3E"/>
    <w:rsid w:val="21336B57"/>
    <w:rsid w:val="21861E4C"/>
    <w:rsid w:val="22911F1B"/>
    <w:rsid w:val="22DF7267"/>
    <w:rsid w:val="238D7E59"/>
    <w:rsid w:val="23E6735E"/>
    <w:rsid w:val="261819CE"/>
    <w:rsid w:val="27EE2D18"/>
    <w:rsid w:val="28242294"/>
    <w:rsid w:val="28BE1E66"/>
    <w:rsid w:val="28F20B00"/>
    <w:rsid w:val="29BF49A7"/>
    <w:rsid w:val="29F70B39"/>
    <w:rsid w:val="2A252FC0"/>
    <w:rsid w:val="2B733E43"/>
    <w:rsid w:val="2BDF6303"/>
    <w:rsid w:val="2CF51ED1"/>
    <w:rsid w:val="2EBE1FFA"/>
    <w:rsid w:val="2EEC6788"/>
    <w:rsid w:val="2F4221ED"/>
    <w:rsid w:val="2FB614B6"/>
    <w:rsid w:val="2FCB1ED7"/>
    <w:rsid w:val="2FF53A33"/>
    <w:rsid w:val="317F3B29"/>
    <w:rsid w:val="33532934"/>
    <w:rsid w:val="340A2E41"/>
    <w:rsid w:val="34360E17"/>
    <w:rsid w:val="3576472F"/>
    <w:rsid w:val="35970418"/>
    <w:rsid w:val="36256196"/>
    <w:rsid w:val="364F349D"/>
    <w:rsid w:val="36CE2A10"/>
    <w:rsid w:val="376B13CE"/>
    <w:rsid w:val="37B426A3"/>
    <w:rsid w:val="37DF32B8"/>
    <w:rsid w:val="38A9631F"/>
    <w:rsid w:val="38EE4E9C"/>
    <w:rsid w:val="397101CC"/>
    <w:rsid w:val="3A75046B"/>
    <w:rsid w:val="3AB71A73"/>
    <w:rsid w:val="3BDF69CD"/>
    <w:rsid w:val="3BE92C13"/>
    <w:rsid w:val="3C5B7DA1"/>
    <w:rsid w:val="3C8504DA"/>
    <w:rsid w:val="3D941B95"/>
    <w:rsid w:val="3DB11956"/>
    <w:rsid w:val="3DEC2546"/>
    <w:rsid w:val="3E943212"/>
    <w:rsid w:val="40A77DAD"/>
    <w:rsid w:val="42F44DCF"/>
    <w:rsid w:val="42F771B0"/>
    <w:rsid w:val="43192F1C"/>
    <w:rsid w:val="44156F89"/>
    <w:rsid w:val="45651547"/>
    <w:rsid w:val="46416AD6"/>
    <w:rsid w:val="46C364C3"/>
    <w:rsid w:val="46C52FDD"/>
    <w:rsid w:val="483E6094"/>
    <w:rsid w:val="48711A69"/>
    <w:rsid w:val="49C5063E"/>
    <w:rsid w:val="49CA4A8E"/>
    <w:rsid w:val="4A363AF9"/>
    <w:rsid w:val="4AD90BE8"/>
    <w:rsid w:val="4BC87BBE"/>
    <w:rsid w:val="4BE2371D"/>
    <w:rsid w:val="4CE55676"/>
    <w:rsid w:val="4E303D1C"/>
    <w:rsid w:val="4E49741B"/>
    <w:rsid w:val="4F4B67AE"/>
    <w:rsid w:val="4F823A4F"/>
    <w:rsid w:val="50451D4A"/>
    <w:rsid w:val="50DC389A"/>
    <w:rsid w:val="50F6151E"/>
    <w:rsid w:val="512D239E"/>
    <w:rsid w:val="524A2BED"/>
    <w:rsid w:val="5505010A"/>
    <w:rsid w:val="552D196B"/>
    <w:rsid w:val="554546FC"/>
    <w:rsid w:val="55BB0BEE"/>
    <w:rsid w:val="561C5A46"/>
    <w:rsid w:val="594A44FA"/>
    <w:rsid w:val="5A725898"/>
    <w:rsid w:val="5AFC4F27"/>
    <w:rsid w:val="5B183154"/>
    <w:rsid w:val="5BCC07A2"/>
    <w:rsid w:val="5C7C076A"/>
    <w:rsid w:val="5D302299"/>
    <w:rsid w:val="5DEE2A72"/>
    <w:rsid w:val="5E171282"/>
    <w:rsid w:val="5ED13367"/>
    <w:rsid w:val="601410DE"/>
    <w:rsid w:val="607B5C80"/>
    <w:rsid w:val="60D12A29"/>
    <w:rsid w:val="60F14772"/>
    <w:rsid w:val="61026334"/>
    <w:rsid w:val="61A409C1"/>
    <w:rsid w:val="625C52A4"/>
    <w:rsid w:val="62A24303"/>
    <w:rsid w:val="63526FF1"/>
    <w:rsid w:val="63DF559A"/>
    <w:rsid w:val="642018CA"/>
    <w:rsid w:val="642D3FB7"/>
    <w:rsid w:val="653908EB"/>
    <w:rsid w:val="65B75E9B"/>
    <w:rsid w:val="65B9465B"/>
    <w:rsid w:val="663077F6"/>
    <w:rsid w:val="66E31E89"/>
    <w:rsid w:val="672A1E69"/>
    <w:rsid w:val="675D60DF"/>
    <w:rsid w:val="67896569"/>
    <w:rsid w:val="68095AC4"/>
    <w:rsid w:val="684F569A"/>
    <w:rsid w:val="69270594"/>
    <w:rsid w:val="6B47600F"/>
    <w:rsid w:val="6B8D0B95"/>
    <w:rsid w:val="6BC905D3"/>
    <w:rsid w:val="6BE446D9"/>
    <w:rsid w:val="6C685D46"/>
    <w:rsid w:val="6CF724D3"/>
    <w:rsid w:val="6D733A57"/>
    <w:rsid w:val="6DB41985"/>
    <w:rsid w:val="6DD46EC5"/>
    <w:rsid w:val="6E711D3F"/>
    <w:rsid w:val="6E743803"/>
    <w:rsid w:val="6ED22CDD"/>
    <w:rsid w:val="6F1F1BF4"/>
    <w:rsid w:val="6F48446A"/>
    <w:rsid w:val="71375AE1"/>
    <w:rsid w:val="71AA52F1"/>
    <w:rsid w:val="71B132B0"/>
    <w:rsid w:val="71C903A7"/>
    <w:rsid w:val="7297468D"/>
    <w:rsid w:val="73EB777E"/>
    <w:rsid w:val="74547E66"/>
    <w:rsid w:val="75594BD4"/>
    <w:rsid w:val="75C70E58"/>
    <w:rsid w:val="76C83D53"/>
    <w:rsid w:val="782E0497"/>
    <w:rsid w:val="788435CF"/>
    <w:rsid w:val="79065900"/>
    <w:rsid w:val="795C70E0"/>
    <w:rsid w:val="79B221C4"/>
    <w:rsid w:val="79D77A50"/>
    <w:rsid w:val="7A140C20"/>
    <w:rsid w:val="7C190FDC"/>
    <w:rsid w:val="7C287E85"/>
    <w:rsid w:val="7C39498A"/>
    <w:rsid w:val="7C5718EF"/>
    <w:rsid w:val="7D6D47EF"/>
    <w:rsid w:val="7D7828FD"/>
    <w:rsid w:val="7DFA594C"/>
    <w:rsid w:val="7E9B26B9"/>
    <w:rsid w:val="7EF24F07"/>
    <w:rsid w:val="7F040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99"/>
    <w:pPr>
      <w:keepNext/>
      <w:keepLines/>
      <w:widowControl/>
      <w:outlineLvl w:val="2"/>
    </w:pPr>
    <w:rPr>
      <w:rFonts w:eastAsia="楷体_GB2312"/>
      <w:szCs w:val="20"/>
    </w:rPr>
  </w:style>
  <w:style w:type="paragraph" w:styleId="2">
    <w:name w:val="heading 4"/>
    <w:basedOn w:val="1"/>
    <w:next w:val="1"/>
    <w:qFormat/>
    <w:uiPriority w:val="9"/>
    <w:pPr>
      <w:ind w:firstLine="640" w:firstLineChars="200"/>
      <w:outlineLvl w:val="3"/>
    </w:pPr>
    <w:rPr>
      <w:rFonts w:ascii="仿宋_GB2312" w:hAnsi="宋体" w:eastAsia="仿宋_GB2312"/>
      <w:sz w:val="32"/>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仿宋_GB2312" w:hAnsi="仿宋_GB2312" w:eastAsia="仿宋_GB2312" w:cs="仿宋_GB2312"/>
      <w:sz w:val="32"/>
      <w:szCs w:val="32"/>
      <w:lang w:val="zh-CN" w:bidi="zh-CN"/>
    </w:rPr>
  </w:style>
  <w:style w:type="paragraph" w:styleId="5">
    <w:name w:val="Plain Text"/>
    <w:basedOn w:val="1"/>
    <w:next w:val="4"/>
    <w:qFormat/>
    <w:uiPriority w:val="0"/>
    <w:pPr>
      <w:widowControl w:val="0"/>
      <w:jc w:val="both"/>
    </w:pPr>
    <w:rPr>
      <w:rFonts w:ascii="宋体" w:hAnsi="Courier New" w:eastAsia="宋体" w:cs="Times New Roman"/>
      <w:kern w:val="2"/>
      <w:sz w:val="21"/>
      <w:szCs w:val="24"/>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Default"/>
    <w:qFormat/>
    <w:uiPriority w:val="0"/>
    <w:pPr>
      <w:widowControl w:val="0"/>
      <w:autoSpaceDE w:val="0"/>
      <w:autoSpaceDN w:val="0"/>
      <w:adjustRightInd w:val="0"/>
    </w:pPr>
    <w:rPr>
      <w:rFonts w:ascii="仿宋_GB2312" w:hAnsi="仿宋_GB2312" w:eastAsia="仿宋_GB2312"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ABC</dc:creator>
  <cp:lastModifiedBy>ABC</cp:lastModifiedBy>
  <dcterms:modified xsi:type="dcterms:W3CDTF">2024-04-06T08:35:24Z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1F625A7A775447A28FEF71F87C3484EF</vt:lpwstr>
  </property>
</Properties>
</file>