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</w:rPr>
      </w:pPr>
    </w:p>
    <w:p>
      <w:pPr>
        <w:pStyle w:val="2"/>
      </w:pPr>
      <w:r>
        <w:rPr>
          <w:rFonts w:hint="eastAsia"/>
        </w:rPr>
        <w:t>浈江区市政管理中心资金支付要求及支付流程图</w:t>
      </w:r>
    </w:p>
    <w:p/>
    <w:p/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材料采购：要求支付票据合法完整，附中心仓库入库验收单。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费 用 类：要求支付票据合法完整，用途及理由清楚明确。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工程项目：要求支付票据合法完整，有工程</w:t>
      </w:r>
      <w:r>
        <w:rPr>
          <w:rFonts w:hint="eastAsia"/>
          <w:sz w:val="28"/>
          <w:szCs w:val="28"/>
          <w:lang w:eastAsia="zh-CN"/>
        </w:rPr>
        <w:t>预</w:t>
      </w:r>
      <w:r>
        <w:rPr>
          <w:rFonts w:hint="eastAsia"/>
          <w:sz w:val="28"/>
          <w:szCs w:val="28"/>
        </w:rPr>
        <w:t>算书、会议纪要或中标通知书、工程施工</w:t>
      </w:r>
      <w:bookmarkStart w:id="0" w:name="_GoBack"/>
      <w:bookmarkEnd w:id="0"/>
      <w:r>
        <w:rPr>
          <w:rFonts w:hint="eastAsia"/>
          <w:sz w:val="28"/>
          <w:szCs w:val="28"/>
        </w:rPr>
        <w:t>合同、工程任务书、工程                竣工验收证明（报告）</w:t>
      </w:r>
      <w:r>
        <w:rPr>
          <w:rFonts w:hint="eastAsia"/>
          <w:sz w:val="28"/>
          <w:szCs w:val="28"/>
          <w:lang w:eastAsia="zh-CN"/>
        </w:rPr>
        <w:t>、工程计算书</w:t>
      </w:r>
      <w:r>
        <w:rPr>
          <w:rFonts w:hint="eastAsia"/>
          <w:sz w:val="28"/>
          <w:szCs w:val="28"/>
        </w:rPr>
        <w:t>。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中心支付流程图</w:t>
      </w:r>
    </w:p>
    <w:p>
      <w:pPr>
        <w:pStyle w:val="5"/>
        <w:ind w:left="420" w:firstLine="0" w:firstLineChars="0"/>
      </w:pPr>
      <w:r>
        <w:pict>
          <v:shape id="_x0000_s1052" o:spid="_x0000_s1052" o:spt="176" type="#_x0000_t176" style="position:absolute;left:0pt;flip:x;margin-left:217.4pt;margin-top:214.45pt;height:34.55pt;width:94.6pt;z-index:2520299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财务部门支付</w:t>
                  </w:r>
                </w:p>
              </w:txbxContent>
            </v:textbox>
          </v:shape>
        </w:pict>
      </w:r>
      <w:r>
        <w:pict>
          <v:shape id="_x0000_s1053" o:spid="_x0000_s1053" o:spt="13" type="#_x0000_t13" style="position:absolute;left:0pt;margin-left:126.6pt;margin-top:227.6pt;height:7.15pt;width:88pt;z-index:252040192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  <w:r>
        <w:pict>
          <v:shape id="_x0000_s1051" o:spid="_x0000_s1051" o:spt="176" type="#_x0000_t176" style="position:absolute;left:0pt;flip:x;margin-left:18.75pt;margin-top:218.25pt;height:33.75pt;width:101.05pt;z-index:25184358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领导审批意见</w:t>
                  </w:r>
                </w:p>
              </w:txbxContent>
            </v:textbox>
          </v:shape>
        </w:pict>
      </w:r>
      <w:r>
        <w:pict>
          <v:shape id="_x0000_s1050" o:spid="_x0000_s1050" o:spt="13" type="#_x0000_t13" style="position:absolute;left:0pt;margin-left:41.8pt;margin-top:179.7pt;height:7.15pt;width:62.3pt;rotation:5898240f;z-index:251765760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  <w:r>
        <w:pict>
          <v:shape id="_x0000_s1049" o:spid="_x0000_s1049" o:spt="176" type="#_x0000_t176" style="position:absolute;left:0pt;flip:x;margin-left:18.75pt;margin-top:107.25pt;height:42.7pt;width:101.05pt;z-index:25173504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分管财务领导审核意见</w:t>
                  </w:r>
                </w:p>
              </w:txbxContent>
            </v:textbox>
          </v:shape>
        </w:pict>
      </w:r>
      <w:r>
        <w:pict>
          <v:shape id="_x0000_s1044" o:spid="_x0000_s1044" o:spt="13" type="#_x0000_t13" style="position:absolute;left:0pt;margin-left:126.6pt;margin-top:121.95pt;height:7.15pt;width:84.15pt;rotation:11796480f;z-index:251687936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  <w:r>
        <w:pict>
          <v:shape id="_x0000_s1048" o:spid="_x0000_s1048" o:spt="176" type="#_x0000_t176" style="position:absolute;left:0pt;flip:x;margin-left:221.15pt;margin-top:107.25pt;height:42.7pt;width:90.85pt;z-index:25169612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分管业务领导审核意见</w:t>
                  </w:r>
                </w:p>
              </w:txbxContent>
            </v:textbox>
          </v:shape>
        </w:pict>
      </w:r>
      <w:r>
        <w:pict>
          <v:shape id="_x0000_s1035" o:spid="_x0000_s1035" o:spt="176" type="#_x0000_t176" style="position:absolute;left:0pt;margin-left:324pt;margin-top:14.2pt;height:40.55pt;width:88.1pt;z-index:25166540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财务负责人意见</w:t>
                  </w:r>
                </w:p>
              </w:txbxContent>
            </v:textbox>
          </v:shape>
        </w:pict>
      </w:r>
      <w:r>
        <w:pict>
          <v:shape id="_x0000_s1034" o:spid="_x0000_s1034" o:spt="176" type="#_x0000_t176" style="position:absolute;left:0pt;flip:x;margin-left:156.85pt;margin-top:14.2pt;height:40.55pt;width:85.4pt;z-index:25166438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部门负责人意见</w:t>
                  </w:r>
                </w:p>
              </w:txbxContent>
            </v:textbox>
          </v:shape>
        </w:pict>
      </w:r>
      <w:r>
        <w:pict>
          <v:shape id="_x0000_s1036" o:spid="_x0000_s1036" o:spt="13" type="#_x0000_t13" style="position:absolute;left:0pt;margin-left:85.6pt;margin-top:28.55pt;height:7.15pt;width:64.5pt;z-index:251667456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  <w:r>
        <w:pict>
          <v:shape id="_x0000_s1032" o:spid="_x0000_s1032" o:spt="176" type="#_x0000_t176" style="position:absolute;left:0pt;margin-left:2.35pt;margin-top:8.95pt;height:41.3pt;width:74.15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经办人</w:t>
                  </w:r>
                </w:p>
                <w:p>
                  <w:pPr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证明人</w:t>
                  </w:r>
                </w:p>
              </w:txbxContent>
            </v:textbox>
          </v:shape>
        </w:pict>
      </w:r>
      <w:r>
        <w:pict>
          <v:shape id="_x0000_s1043" o:spid="_x0000_s1043" o:spt="13" type="#_x0000_t13" style="position:absolute;left:0pt;margin-left:247.5pt;margin-top:28.55pt;height:7.15pt;width:64.5pt;z-index:251677696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  <w:r>
        <w:pict>
          <v:shape id="_x0000_s1046" o:spid="_x0000_s1046" o:spt="90" type="#_x0000_t90" style="position:absolute;left:0pt;flip:x;margin-left:306.5pt;margin-top:78.25pt;height:62.05pt;width:85.75pt;mso-wrap-distance-bottom:0pt;mso-wrap-distance-left:9pt;mso-wrap-distance-right:9pt;mso-wrap-distance-top:0pt;rotation:5898240f;z-index:251688960;mso-width-relative:page;mso-height-relative:page;" coordsize="21600,21600" adj=",16184,5587">
            <v:path/>
            <v:fill focussize="0,0"/>
            <v:stroke joinstyle="miter"/>
            <v:imagedata o:title=""/>
            <o:lock v:ext="edit"/>
            <w10:wrap type="square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准圆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01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G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Batang">
    <w:altName w:val="GulimChe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Che">
    <w:altName w:val="GulimChe"/>
    <w:panose1 w:val="02030609000101010101"/>
    <w:charset w:val="81"/>
    <w:family w:val="auto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Viner Hand ITC">
    <w:panose1 w:val="03070502030502020203"/>
    <w:charset w:val="00"/>
    <w:family w:val="auto"/>
    <w:pitch w:val="default"/>
    <w:sig w:usb0="00000003" w:usb1="00000000" w:usb2="00000000" w:usb3="00000000" w:csb0="2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93FB2"/>
    <w:multiLevelType w:val="multilevel"/>
    <w:tmpl w:val="26293FB2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1F08"/>
    <w:rsid w:val="001D34B6"/>
    <w:rsid w:val="00571F08"/>
    <w:rsid w:val="007A16EF"/>
    <w:rsid w:val="008217CB"/>
    <w:rsid w:val="009764E2"/>
    <w:rsid w:val="00D473B3"/>
    <w:rsid w:val="00F81E67"/>
    <w:rsid w:val="04CA24EB"/>
    <w:rsid w:val="35080DE4"/>
    <w:rsid w:val="3C2C43D4"/>
    <w:rsid w:val="4394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Lines="0" w:beforeAutospacing="0" w:afterLines="0" w:afterAutospacing="0" w:line="240" w:lineRule="auto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2"/>
    <customShpInfo spid="_x0000_s1053"/>
    <customShpInfo spid="_x0000_s1051"/>
    <customShpInfo spid="_x0000_s1050"/>
    <customShpInfo spid="_x0000_s1049"/>
    <customShpInfo spid="_x0000_s1044"/>
    <customShpInfo spid="_x0000_s1048"/>
    <customShpInfo spid="_x0000_s1035"/>
    <customShpInfo spid="_x0000_s1034"/>
    <customShpInfo spid="_x0000_s1036"/>
    <customShpInfo spid="_x0000_s1032"/>
    <customShpInfo spid="_x0000_s1043"/>
    <customShpInfo spid="_x0000_s10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30</Words>
  <Characters>174</Characters>
  <Lines>1</Lines>
  <Paragraphs>1</Paragraphs>
  <ScaleCrop>false</ScaleCrop>
  <LinksUpToDate>false</LinksUpToDate>
  <CharactersWithSpaces>203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2016-12-01T02:15:00Z</dcterms:created>
  <dc:creator>微软用户</dc:creator>
  <cp:lastModifiedBy>Administrator</cp:lastModifiedBy>
  <cp:lastPrinted>2017-05-16T07:31:00Z</cp:lastPrinted>
  <dcterms:modified xsi:type="dcterms:W3CDTF">2018-09-06T08:50:23Z</dcterms:modified>
  <dc:title>浈江区市政管理中心资金支付要求及支付流程图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