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韶关市浈江区人民调解“以案定补”管理办法</w:t>
      </w:r>
    </w:p>
    <w:p>
      <w:pPr>
        <w:spacing w:line="560" w:lineRule="exact"/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（征求意见稿）</w:t>
      </w:r>
    </w:p>
    <w:p>
      <w:pPr>
        <w:spacing w:line="560" w:lineRule="exact"/>
        <w:ind w:firstLine="3200" w:firstLineChars="1000"/>
        <w:rPr>
          <w:rFonts w:hint="default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为贯彻落实《广东省司法厅办公室关于开展“发挥调解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作用做好矛盾纠纷排查化解”专项行动的通知》（粤司办〔2024〕38号）文件精神，进一步完善人民调解工作保障机制，调动我区人民调解组织和人民调解员的工作积极性和主动性，充分发挥人民调解在化解矛盾纠纷、维护社会稳定中的主渠道功能和“第一道防线”作用，有效推动平安浈江、法治浈江建设，依据《中华人民共和国人民调解法》《广东省实施&lt;中华人民共和国人民调解法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》等法律法规以及《全国人民调解工作规范》《广东省人民调解工作规范（试行）》《广东省民生实事人民调解专项资金管理使用规范指引》和《广东省司法厅关于落实省民生实事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加强人民调解工作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健全社会矛盾纠纷化解机制行动计划》（粤司办〔2018〕172号）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等规定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，结合我区实际，制定本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1002030</wp:posOffset>
                </wp:positionV>
                <wp:extent cx="0" cy="9525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78.9pt;height:0.75pt;width:0pt;z-index:251660288;mso-width-relative:page;mso-height-relative:page;" filled="f" stroked="t" coordsize="21600,21600" o:gfxdata="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1t8c1wAAAAsBAAAPAAAAAAAAAAEAIAAAACIAAABkcnMvZG93bnJldi54bWxQSwECFAAU&#10;AAAACACHTuJAWdL2cPIBAADL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1002030</wp:posOffset>
                </wp:positionV>
                <wp:extent cx="635" cy="9525"/>
                <wp:effectExtent l="0" t="0" r="0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9.75pt;margin-top:78.9pt;height:0.75pt;width:0.05pt;z-index:251659264;mso-width-relative:page;mso-height-relative:page;" filled="f" stroked="t" coordsize="21600,21600" o:gfxdata="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JHTltcAAAALAQAADwAAAAAAAAABACAAAAAiAAAAZHJzL2Rvd25yZXYu&#10;eG1sUEsBAhQAFAAAAAgAh07iQI3Lk1P8AQAA1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1002030</wp:posOffset>
                </wp:positionV>
                <wp:extent cx="635" cy="635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78.9pt;height:0.05pt;width:0.05pt;z-index:251662336;mso-width-relative:page;mso-height-relative:page;" filled="f" stroked="t" coordsize="21600,21600" o:gfxdata="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NN+Q2AAAAAsBAAAPAAAAAAAAAAEAIAAAACIAAABkcnMvZG93bnJldi54bWxQ&#10;SwECFAAUAAAACACHTuJAaW6NDPcBAADM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1392555</wp:posOffset>
                </wp:positionV>
                <wp:extent cx="635" cy="0"/>
                <wp:effectExtent l="0" t="4445" r="0" b="50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109.65pt;height:0pt;width:0.05pt;z-index:251661312;mso-width-relative:page;mso-height-relative:page;" filled="f" stroked="t" coordsize="21600,21600" o:gfxdata="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kKXk1gAAAAsBAAAPAAAAAAAAAAEAIAAAACIAAABkcnMvZG93bnJldi54bWxQSwECFAAU&#10;AAAACACHTuJAG96wj/MBAADI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val="en-US" w:eastAsia="zh-CN"/>
        </w:rPr>
        <w:t>办法所称的“以案定补”是指对人民调解员调解成功的民间纠纷，依据纠纷性质、难易程度、社会影响、工作质量，给与适当工作成本补贴的一种激励机制。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val="en-US" w:eastAsia="zh-CN"/>
        </w:rPr>
        <w:t xml:space="preserve">第三条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所称的人民调解“以案定补”案件补贴经费（以下简称“案件补贴”）是指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同级财政部门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工作经费中，专门用于人民调解案件补贴的经费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条  案件补贴实行专款专用，由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司法局负责管理，统一核算并接受财政和审计部门的监督检查。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1002030</wp:posOffset>
                </wp:positionV>
                <wp:extent cx="0" cy="9525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5pt;margin-top:78.9pt;height:0.75pt;width:0pt;z-index:251664384;mso-width-relative:page;mso-height-relative:page;" filled="f" stroked="t" coordsize="21600,21600" o:gfxdata="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rW3xzXAAAACwEAAA8AAAAAAAAAAQAgAAAAIgAAAGRycy9kb3ducmV2LnhtbFBLAQIUABQA&#10;AAAIAIdO4kDXOUZ88QEAAMkDAAAOAAAAAAAAAAEAIAAAACY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1002030</wp:posOffset>
                </wp:positionV>
                <wp:extent cx="635" cy="9525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9.75pt;margin-top:78.9pt;height:0.75pt;width:0.05pt;z-index:251663360;mso-width-relative:page;mso-height-relative:page;" filled="f" stroked="t" coordsize="21600,21600" o:gfxdata="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kdOW1wAAAAsBAAAPAAAAAAAAAAEAIAAAACIAAABkcnMvZG93bnJldi54&#10;bWxQSwECFAAUAAAACACHTuJA9YZg4/sBAADX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1002030</wp:posOffset>
                </wp:positionV>
                <wp:extent cx="635" cy="635"/>
                <wp:effectExtent l="0" t="0" r="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5pt;margin-top:78.9pt;height:0.05pt;width:0.05pt;z-index:251666432;mso-width-relative:page;mso-height-relative:page;" filled="f" stroked="t" coordsize="21600,21600" o:gfxdata="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NN+Q2AAAAAsBAAAPAAAAAAAAAAEAIAAAACIAAABkcnMvZG93bnJldi54bWxQ&#10;SwECFAAUAAAACACHTuJAUQYD2fcBAADM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1392555</wp:posOffset>
                </wp:positionV>
                <wp:extent cx="635" cy="0"/>
                <wp:effectExtent l="0" t="4445" r="0" b="50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5.75pt;margin-top:109.65pt;height:0pt;width:0.05pt;z-index:251665408;mso-width-relative:page;mso-height-relative:page;" filled="f" stroked="t" coordsize="21600,21600" o:gfxdata="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eQpeTWAAAACwEAAA8AAAAAAAAAAQAgAAAAIgAAAGRycy9kb3ducmV2LnhtbFBLAQIUABQA&#10;AAAIAIdO4kB1YhT08gEAAM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val="en-US" w:eastAsia="zh-CN"/>
        </w:rPr>
        <w:t>经人民调解组织调解的民间纠纷案件属于案件补贴的范围。下列纠纷不属于本办法的补贴范围：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）行政调解的；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）司法调解的；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）法律、法规规定由专门机关管辖处理的；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）其它不属于人民调解受理范围的。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案件补贴的对象为在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司法局备案的人民调解员，但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公职人员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担任人民调解员的除外。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条  案件补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一案一补”“谁调解，补助谁”的原则发放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体现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责、权、利相一致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充分发挥人民调解预防、减少和化解矛盾纠纷的作用。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一案一补。共同调解的案件、跨地区调解成功的同宗案件，按一宗案件进行补贴;同一宗案件多次调解，按结案案件进行补贴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（二）专款专补。补贴落实到案件的经办人民调解员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（三）专补专用。人民调解案件补贴不作为镇(办)、村(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)人民调解员的固定报酬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建立科学合理人民调解案件评级指标体系，实行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分类发放。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区司法局根据人民调解案件的调解难易程度，综合考量调解是否成功、调解程序、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案件卷宗、涉案人员数量、社会影响、涉案标的、案件档案质量等相关因素，确定“以案定补”的人民调解案件的案件类别和相应的补贴标准。每宗案件只能划入一个类别，对应相应的补贴标准。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“以案定补”的人民调解案件分为五类：一类为特别重大案件、二类为疑难复杂案件、三类为普通案件、四类为书面调解的简易案件、五类为口头调解的简易案件，补贴标准分别为：一类案件400元/宗、二类案件300元/宗、三类案件200元/宗、四类案件100元/宗、五类案件50元/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（一）符合下列条件之一的，属于一类案件：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1.涉案当事人在 30 人以上；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2.涉及争议标的在 20 万元以上；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3.因案伤残或死亡 3 人以上；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4.区以上人民政府交办的纠纷案件；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5.到地级市以上人民政府上访或信访的纠纷案件；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6.其他严重扰乱社会秩序、影响社会稳定的纠纷案件；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7.其他经区司法局研究认定的重大矛盾纠纷案件。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（二）符合下列条件之一的，属于二类案件：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1.涉案当事人在 10 人以上、30 人以下；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2.涉案标的在 5 万元以上、20 万元以下；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3.因案伤残或死亡 3 人以下；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4.经村（社区）人民调解委员会调解不成功，依法由镇（办）人民调解委员会调解的案件；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5.其他经区司法局研究认定的疑难复杂矛盾纠纷案件。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（三）符合下列条件之一的，属于三类案件：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1.涉案当事人在 4 人以上、10 人以下；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2.涉案标的在 1 万元以上、5 万元以下；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3.经调解达成调解协议，并按时履行完毕。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（四）符合下列条件之一的，属于四类案件：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1.涉案当事人在 4 人以下且案情不复杂；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2.涉案标的在 1 万元以下；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3.经调解达成书面调解协议并及时履行完毕的简易案件。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（五）经调解达成口头调解协议并即时履行完毕的简易案件为五类案件。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疑难复杂案件、特别重大案件经多次调解虽不成功，但相关材料能证明人民调解员有效控制矛盾进一步恶化，并能够引导当事人通过法律途径解决的，由人民调解委员会出具《人民调解终止告知书》，且规范制作人民调解卷宗的，按照案件补贴标准的50%给予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条  人民调解案件应按“一案一登记”“一案一卷宗”的原则进行归档。卷宗材料应包括：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（一）封面；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（二）目录；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（三）人民调解申请书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人民调解受理登记表；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（四）调查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记录、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调解笔录及相关证据材料；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（五）人民调解协议书；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（六）人民调解回访记录；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司法确认有关材料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卷宗情况说明；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（九）封底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一至四类案件应按照上述规定，制作完整规范的调解案件卷宗。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五类案件，由两名人民调解员根据口头调解协议填写《人民调解口头协议登记表》，并交纠纷双方当事人签名。人民调解员要确保《人民调解口头协议登记表》所记载信息完整真实和准确无误，并附有调解现场照片（人民调解员与至少一方当事人一同在内）以及人民调解员对《民间纠纷调处登记表》所记载信息完整真实的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司法局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负责人民调解案件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统一发放工作。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人民调解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“以案定补”的审核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和发放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按季度进行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应依次遵循下列程序：</w:t>
      </w:r>
    </w:p>
    <w:p>
      <w:pPr>
        <w:keepNext w:val="0"/>
        <w:keepLines w:val="0"/>
        <w:pageBreakBefore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人民调解员申领补贴时，应提交调解卷宗。各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人民调解委员会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在每季度最后一个月的20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前将本季度所调解的调解案卷报送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所在地的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镇（办）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人民调解委员会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人民调解员和人民调解委员会共同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对报送案件的真实性负责。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镇（办）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人民调解委员会对人民调解员的申报资料应当在7日内进行初审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确保案件内容真实、程序合法、材料完整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和及时上报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对初步确定案件补贴标准和补贴金额登记备案并制表上报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区人民调解工作指导委员会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（区司法局）进行审核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审核。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区人民调解工作指导委员会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（区司法局）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应当在收到镇（办）人民调解委员会呈报的材料后5日内根据镇（办）人民调解委员会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初审情况，对案件补贴申报材料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在审核申报材料时，发现申领手续不完备、调解卷宗制作不规范的，应当一次性告知在规定时限内补正提交。补正后符合要求的，予以审核；逾期提交或者补正后仍不符合要求的，不予审核。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）补贴的发放。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通过复核的，应当及时发放补贴。补贴发放周期按季度以非现金形式发放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直接发放到应领取补贴的人民调解员账户，确保人民调解员及时、足额领取。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各级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人民调解委员会应当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更新人民调解员名册，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报司法行政机关备案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区人民调解工作指导委员会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、司法所应不定期对案件补贴工作进行检查。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补贴发放中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发现有下列情形之一的，由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司法局责令退回补贴；情节严重、涉嫌犯罪的，应及时移送司法机关依法追究刑事责任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（一）侵吞、挪用人民调解案件补贴的；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经查实调解案件有夸大纠纷事实、虚报案件套取补贴的；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（三）调解协议被司法、仲裁机关撤销或认定无效的；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（四）当事人举报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调解员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违反工作纪律，经查证属实的；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（五）其他违反法律法规的情形。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报送案件出现前款情形之一的，人民调解组织和办理本案的人民调解员三年内不得参与评优评先。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第十二条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中所称“以上”包括本数，“以下”不包括本数。本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所称的“日”是指工作日。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第十三条  本办法由区司法局负责解释。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第十四条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印发之日起施行，有效期5年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2018年11月5日韶关市浈江区人民政府办公室印发实施的《浈江区人民调解“以案定补、以奖代补”实施方案》同时废止。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TQ4ZjM2MGMyYjRkMmQxOWJmNGEzMjNhNmQyYmMifQ=="/>
  </w:docVars>
  <w:rsids>
    <w:rsidRoot w:val="00000000"/>
    <w:rsid w:val="007F750B"/>
    <w:rsid w:val="025C0A76"/>
    <w:rsid w:val="03B3211A"/>
    <w:rsid w:val="070A5E45"/>
    <w:rsid w:val="07BF3F84"/>
    <w:rsid w:val="0BA5442D"/>
    <w:rsid w:val="0D12265D"/>
    <w:rsid w:val="0EC45358"/>
    <w:rsid w:val="0F46161E"/>
    <w:rsid w:val="0FE34191"/>
    <w:rsid w:val="11085D7D"/>
    <w:rsid w:val="11726B94"/>
    <w:rsid w:val="12FC46B3"/>
    <w:rsid w:val="19470C91"/>
    <w:rsid w:val="1A27653C"/>
    <w:rsid w:val="1C103880"/>
    <w:rsid w:val="1D023F9A"/>
    <w:rsid w:val="1D2015BA"/>
    <w:rsid w:val="1F550A5C"/>
    <w:rsid w:val="24027AF1"/>
    <w:rsid w:val="26501EA5"/>
    <w:rsid w:val="28951432"/>
    <w:rsid w:val="2B660140"/>
    <w:rsid w:val="2CC11621"/>
    <w:rsid w:val="2F6C00EF"/>
    <w:rsid w:val="2FAB418E"/>
    <w:rsid w:val="368C5E8A"/>
    <w:rsid w:val="36B638F0"/>
    <w:rsid w:val="38126F39"/>
    <w:rsid w:val="38B348BF"/>
    <w:rsid w:val="3A37405E"/>
    <w:rsid w:val="40712C1D"/>
    <w:rsid w:val="41087067"/>
    <w:rsid w:val="421F6DB4"/>
    <w:rsid w:val="4256169A"/>
    <w:rsid w:val="42936219"/>
    <w:rsid w:val="45011D41"/>
    <w:rsid w:val="46BB2E05"/>
    <w:rsid w:val="47950F6F"/>
    <w:rsid w:val="47AF19AB"/>
    <w:rsid w:val="485C6744"/>
    <w:rsid w:val="48AF584B"/>
    <w:rsid w:val="48C50ABA"/>
    <w:rsid w:val="48FB684F"/>
    <w:rsid w:val="4950463D"/>
    <w:rsid w:val="4B837A2A"/>
    <w:rsid w:val="4BDA60D4"/>
    <w:rsid w:val="4BE96D85"/>
    <w:rsid w:val="4CD5399C"/>
    <w:rsid w:val="4D341CB6"/>
    <w:rsid w:val="4EA37F51"/>
    <w:rsid w:val="5136629A"/>
    <w:rsid w:val="521777A2"/>
    <w:rsid w:val="535A7476"/>
    <w:rsid w:val="54FB5D70"/>
    <w:rsid w:val="56C806B7"/>
    <w:rsid w:val="59262F15"/>
    <w:rsid w:val="592A030D"/>
    <w:rsid w:val="5A77793C"/>
    <w:rsid w:val="5C3A37F1"/>
    <w:rsid w:val="5EC963C2"/>
    <w:rsid w:val="616E0D1A"/>
    <w:rsid w:val="637461CE"/>
    <w:rsid w:val="63CB7DC7"/>
    <w:rsid w:val="65AB0131"/>
    <w:rsid w:val="65E1220E"/>
    <w:rsid w:val="6808738B"/>
    <w:rsid w:val="68213264"/>
    <w:rsid w:val="6A076BEC"/>
    <w:rsid w:val="6CE54375"/>
    <w:rsid w:val="6D1C0644"/>
    <w:rsid w:val="6DD22774"/>
    <w:rsid w:val="6DDE6DD3"/>
    <w:rsid w:val="741901F3"/>
    <w:rsid w:val="748367DD"/>
    <w:rsid w:val="759A7E3B"/>
    <w:rsid w:val="771D2C53"/>
    <w:rsid w:val="77C07932"/>
    <w:rsid w:val="783B525E"/>
    <w:rsid w:val="793F4A83"/>
    <w:rsid w:val="7B003EB9"/>
    <w:rsid w:val="7C2635EB"/>
    <w:rsid w:val="7C646584"/>
    <w:rsid w:val="7DE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3247</Words>
  <Characters>3296</Characters>
  <Lines>0</Lines>
  <Paragraphs>0</Paragraphs>
  <TotalTime>4</TotalTime>
  <ScaleCrop>false</ScaleCrop>
  <LinksUpToDate>false</LinksUpToDate>
  <CharactersWithSpaces>3374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2024-03-06T06:46:00Z</dcterms:created>
  <dc:creator>Administrator</dc:creator>
  <cp:lastModifiedBy>邓力维</cp:lastModifiedBy>
  <cp:lastPrinted>2024-05-20T01:46:00Z</cp:lastPrinted>
  <dcterms:modified xsi:type="dcterms:W3CDTF">2024-05-21T03:33:13Z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CCA1E56F842D4C149B3ADEDC3785B9F0_13</vt:lpwstr>
  </property>
</Properties>
</file>