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-20"/>
          <w:sz w:val="72"/>
          <w:szCs w:val="72"/>
        </w:rPr>
        <w:t>韶关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市浈江区市场监督管理局</w:t>
      </w:r>
    </w:p>
    <w:p>
      <w:pPr>
        <w:pStyle w:val="6"/>
        <w:ind w:right="-155" w:rightChars="-74"/>
        <w:rPr>
          <w:rFonts w:hint="eastAsia"/>
          <w:spacing w:val="20"/>
        </w:rPr>
      </w:pPr>
      <w:r>
        <w:rPr>
          <w:rFonts w:hint="eastAsia"/>
          <w:spacing w:val="20"/>
          <w:sz w:val="2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12065</wp:posOffset>
                </wp:positionV>
                <wp:extent cx="5943600" cy="7975600"/>
                <wp:effectExtent l="0" t="28575" r="0" b="349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975600"/>
                          <a:chOff x="0" y="0"/>
                          <a:chExt cx="9677" cy="1268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6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12666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3pt;margin-top:0.95pt;height:628pt;width:468pt;z-index:251659264;mso-width-relative:page;mso-height-relative:page;" coordsize="9677,12680" o:gfxdata="UEsDBAoAAAAAAIdO4kAAAAAAAAAAAAAAAAAEAAAAZHJzL1BLAwQUAAAACACHTuJAJTv6QNgAAAAJ&#10;AQAADwAAAGRycy9kb3ducmV2LnhtbE2PQUvDQBCF74L/YRnBm91NNdXEbIoU9VQKtoJ4m2anSWh2&#10;N2S3SfvvHU96Gj7e4817xfJsOzHSEFrvNCQzBYJc5U3rag2fu7e7JxAhojPYeUcaLhRgWV5fFZgb&#10;P7kPGrexFhziQo4amhj7XMpQNWQxzHxPjrWDHyxGxqGWZsCJw20n50otpMXW8YcGe1o1VB23J6vh&#10;fcLp5T55HdfHw+ryvUs3X+uEtL69SdQziEjn+GeG3/pcHUrutPcnZ4LomB8W7OSbgWA5SxXznnme&#10;PmYgy0L+X1D+AFBLAwQUAAAACACHTuJA66dJTp0CAABZBwAADgAAAGRycy9lMm9Eb2MueG1s1VXN&#10;bhMxEL4j8Q6W73STtEmaVTY9NE0uCCq1PIDj9e5a9Z9sJ5vcOXBC3JG4wYkjNw48DZTHYOzdpm0q&#10;RAQCiRwc/4zHM9/3zez4ZC0FWjHruFYZ7h50MGKK6pyrMsMvLmdPjjFynqicCK1YhjfM4ZPJ40fj&#10;2qSspystcmYROFEurU2GK+9NmiSOVkwSd6ANU3BYaCuJh6Utk9ySGrxLkfQ6nUFSa5sbqylzDnan&#10;zSFuPdp9HOqi4JRNNV1Kpnzj1TJBPKTkKm4cnsRoi4JR/7woHPNIZBgy9XGER2C+CGMyGZO0tMRU&#10;nLYhkH1C2MlJEq7g0a2rKfEELS1/4EpyarXThT+gWiZNIhERyKLb2cFmbvXSxFzKtC7NFnQgagf1&#10;33ZLn63OLeJ5hg8xUkQC4defX3598wodBmxqU6ZgMrfmwpzbdqNsViHddWFl+IdE0DqiutmiytYe&#10;Udjsj44OBx0AnMLZcDTsh0XEnVZAzoN7tDprb44Gw2FzrdsbHMdLye2bLNL71HnwlYRAt3HVBqTp&#10;bvFyf4bXRUUMizS4AEaLV3eL19tP316///7lHYzXHz+gbgNctD1VLWoudQDgvpDdSfwoeLuTtbHO&#10;z5mWKEwyLLgKoZGUrFokSHpjEraFQjVQMOz2AwEE6rWAOoGpNMC5B9VfXVatdp0WPJ9xIcJFZ8vF&#10;qbBoRaByZrMO/NpI7pmFt6bEVY1dPGq4rRjJz1SO/MaAphS0EhwikSzHSDDoPGEWVeAJF/tYAghC&#10;hdB2iL+BNrDu14s1OA3Thc43QNXSWF5WgFSkBXQSpdGY/HWN9H6mkV5IPcQCetpXI1ADg0ED2U1p&#10;/UOdKJAJvYpSuyeA/1MnvxBHbCfQcWPltV+H0NLvrmPTuf0iTn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Tv6QNgAAAAJAQAADwAAAAAAAAABACAAAAAiAAAAZHJzL2Rvd25yZXYueG1sUEsBAhQA&#10;FAAAAAgAh07iQOunSU6dAgAAWQcAAA4AAAAAAAAAAQAgAAAAJwEAAGRycy9lMm9Eb2MueG1sUEsF&#10;BgAAAAAGAAYAWQEAADYGAAAAAA==&#10;">
                <o:lock v:ext="edit" aspectratio="f"/>
                <v:line id="_x0000_s1026" o:spid="_x0000_s1026" o:spt="20" style="position:absolute;left:0;top:0;height:14;width:9677;" filled="f" stroked="t" coordsize="21600,21600" o:gfxdata="UEsDBAoAAAAAAIdO4kAAAAAAAAAAAAAAAAAEAAAAZHJzL1BLAwQUAAAACACHTuJAtZxaVbkAAADa&#10;AAAADwAAAGRycy9kb3ducmV2LnhtbEVPO2vDMBDeC/kP4gLdGikufeBa9lAodGucZOh4WBfb2DoZ&#10;SYnjfx8FCp2Oj+95RXW1o7iQD71jDduNAkHcONNzq+F4+Hp6BxEissHRMWlYKEBVrh4KzI2buabL&#10;PrYihXDIUUMX45RLGZqOLIaNm4gTd3LeYkzQt9J4nFO4HWWm1Ku02HNq6HCiz46aYX+2Gn7fPLu5&#10;/jntns+8hGwaDtmL0vpxvVUfICJd47/4z/1t0ny4v3K/sr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cWl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</w:pPr>
                      </w:p>
                    </w:txbxContent>
                  </v:textbox>
                </v:line>
                <v:line id="_x0000_s1026" o:spid="_x0000_s1026" o:spt="20" style="position:absolute;left:0;top:12666;height:14;width:9677;" filled="f" stroked="t" coordsize="21600,21600" o:gfxdata="UEsDBAoAAAAAAIdO4kAAAAAAAAAAAAAAAAAEAAAAZHJzL1BLAwQUAAAACACHTuJAP12lRbsAAADa&#10;AAAADwAAAGRycy9kb3ducmV2LnhtbEWPQWuDQBSE74H+h+UVeotrciiJdZXWIKSQi0l7f7ivKrpv&#10;xd0Y+++7hUCOw8x8w6T5YgYx0+Q6ywo2UQyCuLa640bB16Vc70A4j6xxsEwKfslBnj2tUky0vXFF&#10;89k3IkDYJaig9X5MpHR1SwZdZEfi4P3YyaAPcmqknvAW4GaQ2zh+lQY7DgstjlS0VPfnq1Hw+X7q&#10;PwpfVNVh6PfL8n3dFyUp9fK8id9AeFr8I3xvH7WCL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2lR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ind w:right="-155" w:rightChars="-74"/>
        <w:jc w:val="center"/>
        <w:rPr>
          <w:rFonts w:hint="eastAsia"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韶关市浈江区市场监督管理局关于</w:t>
      </w:r>
    </w:p>
    <w:p>
      <w:pPr>
        <w:pStyle w:val="7"/>
        <w:widowControl/>
        <w:spacing w:line="660" w:lineRule="exact"/>
        <w:jc w:val="center"/>
        <w:rPr>
          <w:rFonts w:ascii="宋体" w:hAnsi="宋体" w:cs="宋体"/>
          <w:bCs/>
          <w:sz w:val="44"/>
        </w:rPr>
      </w:pPr>
      <w:r>
        <w:rPr>
          <w:rFonts w:ascii="宋体" w:hAnsi="宋体" w:cs="宋体"/>
          <w:bCs/>
          <w:sz w:val="44"/>
        </w:rPr>
        <w:t>医疗器械网络销售信息的公告</w:t>
      </w:r>
    </w:p>
    <w:p>
      <w:pPr>
        <w:pStyle w:val="7"/>
        <w:widowControl/>
        <w:ind w:firstLine="320" w:firstLineChars="100"/>
        <w:rPr>
          <w:rFonts w:ascii="仿宋_GB2312" w:hAnsi="宋体" w:eastAsia="仿宋_GB2312"/>
          <w:sz w:val="32"/>
        </w:rPr>
      </w:pPr>
    </w:p>
    <w:p>
      <w:pPr>
        <w:rPr>
          <w:rFonts w:hint="eastAsia" w:eastAsia="仿宋_GB2312"/>
          <w:sz w:val="44"/>
          <w:szCs w:val="44"/>
          <w:lang w:val="en-US" w:eastAsia="zh-CN"/>
        </w:rPr>
      </w:pPr>
      <w:r>
        <w:rPr>
          <w:rFonts w:ascii="仿宋_GB2312" w:hAnsi="宋体" w:eastAsia="仿宋_GB2312"/>
          <w:sz w:val="32"/>
        </w:rPr>
        <w:t>根据《医疗器械网络销售管理办法》（国家</w:t>
      </w:r>
      <w:r>
        <w:rPr>
          <w:rFonts w:hint="eastAsia" w:ascii="仿宋_GB2312" w:hAnsi="宋体" w:eastAsia="仿宋_GB2312"/>
          <w:sz w:val="32"/>
          <w:lang w:eastAsia="zh-CN"/>
        </w:rPr>
        <w:t>市场</w:t>
      </w:r>
      <w:r>
        <w:rPr>
          <w:rFonts w:ascii="仿宋_GB2312" w:hAnsi="宋体" w:eastAsia="仿宋_GB2312"/>
          <w:sz w:val="32"/>
        </w:rPr>
        <w:t>监督管理总局令第38号）的要求，现将</w:t>
      </w:r>
      <w:r>
        <w:rPr>
          <w:rFonts w:hint="eastAsia" w:ascii="宋体" w:hAnsi="宋体"/>
          <w:bCs/>
          <w:sz w:val="28"/>
          <w:szCs w:val="28"/>
          <w:lang w:eastAsia="zh-CN"/>
        </w:rPr>
        <w:t>韶关万顺大药房</w:t>
      </w:r>
      <w:r>
        <w:rPr>
          <w:rFonts w:hint="eastAsia" w:ascii="仿宋_GB2312" w:hAnsi="宋体" w:eastAsia="仿宋_GB2312"/>
          <w:sz w:val="32"/>
          <w:highlight w:val="none"/>
          <w:lang w:eastAsia="zh-CN"/>
        </w:rPr>
        <w:t>有限公司</w:t>
      </w:r>
      <w:r>
        <w:rPr>
          <w:rFonts w:ascii="仿宋_GB2312" w:hAnsi="宋体" w:eastAsia="仿宋_GB2312"/>
          <w:sz w:val="32"/>
        </w:rPr>
        <w:t>网络销售备案信息公告如下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销售类型*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110" w:firstLineChars="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□ 自建类       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入驻类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  体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  息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企业名称*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韶关万顺大药房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住  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韶关市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浈江区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乐园镇新村村委莲塘山村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183号一楼铺面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社会信用代码*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91440204MACXX8N746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经营场所或生产场所*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库房地址*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韶关市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浈江区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乐园镇新村村委莲塘山村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183号一楼铺面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主体业态（可多选）</w:t>
            </w:r>
            <w:r>
              <w:rPr>
                <w:rStyle w:val="5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医疗器械生产   </w:t>
            </w:r>
            <w:r>
              <w:rPr>
                <w:rFonts w:hint="eastAsia" w:ascii="Segoe UI Symbol" w:hAnsi="Segoe UI Symbol" w:eastAsia="仿宋_GB2312" w:cs="Segoe UI Symbo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医疗器械批发</w:t>
            </w:r>
          </w:p>
          <w:p>
            <w:pPr>
              <w:widowControl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医疗器械零售 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医疗器械生产（经营）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许可证或备案凭证编号*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spacing w:val="-2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粤韶药监械经营备</w:t>
            </w:r>
            <w:r>
              <w:rPr>
                <w:rFonts w:hint="eastAsia" w:eastAsia="仿宋_GB2312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20230263号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互联网药品信息服务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经营范围*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2002版：6804、6815、6821、 6822（角膜接触镜及其护理液除外）、 6823、 6824、 6825、 6826、 6828、 6830、 6832、 6833、 6840（体外诊断试剂除外）6845、 6854、 6858、 6863、 6864、 6865、 6866、 6870**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2017版：01、02、03、04、05、06、07、08、09、10、14、16（角膜接触镜及其护理液除外）、17、18、20、21、22**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法定代表人*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吴廖砂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企业负责人*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李晓阳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网站信息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网站域名*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网站IP地址*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服务器存放地址*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非经营性互联网信息服务备案编号*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上海伊邦医药信息科技有限公司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（泸）网械平台备字【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上海寻梦信息技术有限公司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（泸）网械平台备字【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  <w:t>】第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本单位承诺填报信息全部真实、合法、有效，并承担一切法律责任。同时，保证按照法律法规的要求从事医疗器械网络销售活动。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0" w:firstLineChars="1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法定代表人（负责人）签字：</w:t>
            </w:r>
          </w:p>
          <w:p>
            <w:pPr>
              <w:widowControl/>
              <w:ind w:firstLine="330" w:firstLineChars="1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5170" w:firstLineChars="23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wordWrap w:val="0"/>
              <w:spacing w:line="600" w:lineRule="auto"/>
              <w:jc w:val="righ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 月     日 </w:t>
            </w:r>
          </w:p>
        </w:tc>
      </w:tr>
    </w:tbl>
    <w:p>
      <w:pPr>
        <w:spacing w:line="240" w:lineRule="exact"/>
        <w:ind w:left="-281" w:leftChars="-134" w:right="-195" w:rightChars="-93"/>
        <w:rPr>
          <w:rFonts w:eastAsia="仿宋_GB2312"/>
          <w:color w:val="000000"/>
          <w:kern w:val="0"/>
          <w:sz w:val="22"/>
        </w:rPr>
      </w:pPr>
    </w:p>
    <w:p>
      <w:pPr>
        <w:pStyle w:val="7"/>
        <w:spacing w:line="560" w:lineRule="exact"/>
        <w:ind w:firstLine="4180" w:firstLineChars="1900"/>
        <w:rPr>
          <w:rFonts w:hint="default" w:eastAsia="仿宋_GB2312"/>
          <w:color w:val="000000"/>
          <w:kern w:val="0"/>
          <w:sz w:val="32"/>
        </w:rPr>
      </w:pPr>
      <w:r>
        <w:rPr>
          <w:rFonts w:hint="default" w:eastAsia="仿宋_GB2312"/>
          <w:color w:val="000000"/>
          <w:kern w:val="0"/>
          <w:sz w:val="22"/>
        </w:rPr>
        <w:t xml:space="preserve">  </w:t>
      </w:r>
      <w:r>
        <w:rPr>
          <w:rFonts w:hint="default" w:eastAsia="仿宋_GB2312"/>
          <w:color w:val="000000"/>
          <w:kern w:val="0"/>
          <w:sz w:val="32"/>
        </w:rPr>
        <w:t>韶关市</w:t>
      </w:r>
      <w:r>
        <w:rPr>
          <w:rFonts w:eastAsia="仿宋_GB2312"/>
          <w:color w:val="000000"/>
          <w:kern w:val="0"/>
          <w:sz w:val="32"/>
        </w:rPr>
        <w:t>浈江区市场</w:t>
      </w:r>
      <w:r>
        <w:rPr>
          <w:rFonts w:hint="default" w:eastAsia="仿宋_GB2312"/>
          <w:color w:val="000000"/>
          <w:kern w:val="0"/>
          <w:sz w:val="32"/>
        </w:rPr>
        <w:t>监督管理局</w:t>
      </w:r>
    </w:p>
    <w:p>
      <w:pPr>
        <w:pStyle w:val="7"/>
        <w:spacing w:line="560" w:lineRule="exact"/>
        <w:rPr>
          <w:rFonts w:hint="default" w:eastAsia="仿宋_GB2312"/>
          <w:color w:val="000000"/>
          <w:kern w:val="0"/>
          <w:sz w:val="32"/>
        </w:rPr>
      </w:pPr>
      <w:r>
        <w:rPr>
          <w:rFonts w:hint="default" w:eastAsia="仿宋_GB2312"/>
          <w:color w:val="000000"/>
          <w:kern w:val="0"/>
          <w:sz w:val="22"/>
        </w:rPr>
        <w:t xml:space="preserve">                                              </w:t>
      </w:r>
      <w:r>
        <w:rPr>
          <w:rFonts w:hint="default" w:eastAsia="仿宋_GB2312"/>
          <w:color w:val="000000"/>
          <w:kern w:val="0"/>
          <w:sz w:val="32"/>
        </w:rPr>
        <w:t>20</w:t>
      </w:r>
      <w:r>
        <w:rPr>
          <w:rFonts w:eastAsia="仿宋_GB2312"/>
          <w:color w:val="000000"/>
          <w:kern w:val="0"/>
          <w:sz w:val="32"/>
        </w:rPr>
        <w:t>23</w:t>
      </w:r>
      <w:r>
        <w:rPr>
          <w:rFonts w:hint="default" w:eastAsia="仿宋_GB2312"/>
          <w:color w:val="000000"/>
          <w:kern w:val="0"/>
          <w:sz w:val="32"/>
        </w:rPr>
        <w:t>年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12</w:t>
      </w:r>
      <w:r>
        <w:rPr>
          <w:rFonts w:hint="default" w:eastAsia="仿宋_GB2312"/>
          <w:color w:val="000000"/>
          <w:kern w:val="0"/>
          <w:sz w:val="32"/>
        </w:rPr>
        <w:t>月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29</w:t>
      </w:r>
      <w:r>
        <w:rPr>
          <w:rFonts w:hint="default" w:eastAsia="仿宋_GB2312"/>
          <w:color w:val="000000"/>
          <w:kern w:val="0"/>
          <w:sz w:val="32"/>
        </w:rPr>
        <w:t>日</w:t>
      </w:r>
    </w:p>
    <w:p>
      <w:pPr>
        <w:pStyle w:val="7"/>
        <w:spacing w:line="560" w:lineRule="exact"/>
        <w:rPr>
          <w:rFonts w:hint="default" w:eastAsia="仿宋_GB2312"/>
          <w:color w:val="000000"/>
          <w:kern w:val="0"/>
          <w:sz w:val="32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eastAsia="仿宋_GB2312"/>
          <w:color w:val="000000"/>
          <w:kern w:val="0"/>
          <w:sz w:val="32"/>
        </w:rPr>
        <w:t xml:space="preserve">     （公开属性：主动公开）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ODk5ZjFmNjQ5YTc2ZWU5MTEyMTUyMGMyNDRlOTIifQ=="/>
  </w:docVars>
  <w:rsids>
    <w:rsidRoot w:val="00000000"/>
    <w:rsid w:val="03101480"/>
    <w:rsid w:val="08395955"/>
    <w:rsid w:val="09646A02"/>
    <w:rsid w:val="108B0D18"/>
    <w:rsid w:val="173978D2"/>
    <w:rsid w:val="1D436C02"/>
    <w:rsid w:val="1E894AE9"/>
    <w:rsid w:val="220A5F40"/>
    <w:rsid w:val="25217BB3"/>
    <w:rsid w:val="33136C1F"/>
    <w:rsid w:val="33810707"/>
    <w:rsid w:val="36002860"/>
    <w:rsid w:val="37C4673A"/>
    <w:rsid w:val="3BCC3B57"/>
    <w:rsid w:val="3D293A2C"/>
    <w:rsid w:val="41D6305B"/>
    <w:rsid w:val="44C46978"/>
    <w:rsid w:val="52DC0984"/>
    <w:rsid w:val="536746F1"/>
    <w:rsid w:val="560E213E"/>
    <w:rsid w:val="58247873"/>
    <w:rsid w:val="5A2F3A8F"/>
    <w:rsid w:val="5AF26F96"/>
    <w:rsid w:val="5CBF734C"/>
    <w:rsid w:val="5E055233"/>
    <w:rsid w:val="60826318"/>
    <w:rsid w:val="633D18EC"/>
    <w:rsid w:val="69D9549A"/>
    <w:rsid w:val="6EDE3C47"/>
    <w:rsid w:val="751F49D4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styleId="5">
    <w:name w:val="annotation reference"/>
    <w:qFormat/>
    <w:uiPriority w:val="0"/>
    <w:rPr>
      <w:sz w:val="21"/>
      <w:szCs w:val="21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1077</Characters>
  <Lines>0</Lines>
  <Paragraphs>0</Paragraphs>
  <TotalTime>0</TotalTime>
  <ScaleCrop>false</ScaleCrop>
  <LinksUpToDate>false</LinksUpToDate>
  <CharactersWithSpaces>1217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Administrator</cp:lastModifiedBy>
  <dcterms:modified xsi:type="dcterms:W3CDTF">2024-01-02T02:46:24Z</dcterms:modified>
  <dc:title>医疗器械网络销售信息表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E910A0C445B74A57AEC6F1658C521AF6</vt:lpwstr>
  </property>
</Properties>
</file>