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lang w:eastAsia="zh-CN"/>
        </w:rPr>
        <w:t>韶关市公安局浈江分局</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黑体" w:hAnsi="黑体" w:eastAsia="黑体" w:cs="黑体"/>
          <w:b/>
          <w:sz w:val="32"/>
          <w:szCs w:val="32"/>
          <w:lang w:eastAsia="zh-CN"/>
        </w:rPr>
        <w:t>韶关市公安局浈江分局</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lang w:eastAsia="zh-CN"/>
        </w:rPr>
        <w:t>韶关市公安局浈江分局</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permStart w:id="7" w:edGrp="everyone"/>
      <w:bookmarkStart w:id="6" w:name="PO_part1Responsibilities"/>
      <w:r>
        <w:rPr>
          <w:rFonts w:hint="eastAsia" w:ascii="仿宋_GB2312" w:hAnsi="仿宋_GB2312" w:eastAsia="仿宋_GB2312" w:cs="仿宋_GB2312"/>
          <w:sz w:val="30"/>
          <w:szCs w:val="30"/>
        </w:rPr>
        <w:t>（一）贯彻执行党中央、国务院和地方各级党委、政府以及上级公安机关有关公安工作的方针、政策和法律法规。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（二）管理道路交通安全，维护交通秩序，处理交通事故以及机动车、驾驶人管理工作。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（三）依法管理全区社会治安、户政、居民身份证、枪支弹药、危险物品、特种行业和出入境工作；管理集会、游行、示威活动。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（四）布置浈江区全区公安工作，并指导、检查落实。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0"/>
          <w:szCs w:val="30"/>
        </w:rPr>
      </w:pPr>
      <w:bookmarkStart w:id="7" w:name="PO_part2Organization"/>
      <w:permStart w:id="8" w:edGrp="everyone"/>
      <w:r>
        <w:rPr>
          <w:rFonts w:hint="eastAsia" w:ascii="仿宋_GB2312" w:hAnsi="仿宋_GB2312" w:eastAsia="仿宋_GB2312" w:cs="仿宋_GB2312"/>
          <w:sz w:val="32"/>
          <w:szCs w:val="32"/>
        </w:rPr>
        <w:t>韶关市公安局浈江分局机构总数 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其中派出机构 22个:（1）东河所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2）站南路所、（3）南山所、（4）大塘路所、（5）新韶所、（6）南门所、（7）和平所、（8）五里亭所、（9）十里亭所、（10）犁市所、（11）新村所、（12）花坪所、（13）曲仁所、（14）韶南所、（15）水上所、（16）北郊所、（17）田螺冲、（18）富仁所、（19）格顶所、（20）茶山所、（21）黄塘所、（22）太平所；内设机构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个：（1）政工办公室、（2）指挥中心、（3）监督室、（4）法制科、（5）警务保障科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）森林警察大队</w:t>
      </w:r>
      <w:r>
        <w:rPr>
          <w:rFonts w:hint="eastAsia" w:ascii="仿宋_GB2312" w:hAnsi="仿宋_GB2312" w:eastAsia="仿宋_GB2312" w:cs="仿宋_GB2312"/>
          <w:sz w:val="32"/>
          <w:szCs w:val="32"/>
        </w:rPr>
        <w:t>；直属机构 7 个：（1）国内安全保卫大队、（2）刑事侦查大队、（3）治安管理大队、（4）特警大队、（5）经济犯罪侦查大队、（6）治安管理二大队、（7）韶关市公安局交通警察支队市区一大队。</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ind w:firstLine="640" w:firstLineChars="200"/>
        <w:jc w:val="both"/>
        <w:rPr>
          <w:rFonts w:hint="eastAsia" w:ascii="仿宋_GB2312" w:hAnsi="仿宋_GB2312" w:eastAsia="仿宋_GB2312" w:cs="仿宋_GB2312"/>
          <w:sz w:val="32"/>
          <w:szCs w:val="32"/>
        </w:rPr>
      </w:pPr>
      <w:permStart w:id="9" w:edGrp="everyone"/>
      <w:bookmarkStart w:id="8" w:name="PO_part1Organization"/>
      <w:r>
        <w:rPr>
          <w:rFonts w:hint="eastAsia" w:ascii="仿宋_GB2312" w:hAnsi="仿宋_GB2312" w:eastAsia="仿宋_GB2312" w:cs="仿宋_GB2312"/>
          <w:sz w:val="32"/>
          <w:szCs w:val="32"/>
        </w:rPr>
        <w:t>本部门无下属单位，部门预算为局本级预算。</w:t>
      </w:r>
    </w:p>
    <w:permEnd w:id="9"/>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韶关市公安局浈江分局</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13574.18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hint="eastAsia" w:ascii="宋体" w:hAnsi="宋体" w:eastAsia="宋体" w:cs="宋体"/>
                <w:color w:val="000000"/>
                <w:sz w:val="18"/>
                <w:szCs w:val="18"/>
              </w:rPr>
            </w:pPr>
          </w:p>
        </w:tc>
        <w:tc>
          <w:tcPr>
            <w:tcW w:w="3543" w:type="dxa"/>
            <w:vAlign w:val="center"/>
          </w:tcPr>
          <w:p>
            <w:pPr>
              <w:jc w:val="right"/>
              <w:rPr>
                <w:rFonts w:hint="eastAsia" w:ascii="宋体" w:hAnsi="宋体" w:eastAsia="宋体" w:cs="宋体"/>
                <w:color w:val="000000"/>
                <w:sz w:val="18"/>
                <w:szCs w:val="18"/>
              </w:rPr>
            </w:pP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c>
          <w:tcPr>
            <w:tcW w:w="3544"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c>
          <w:tcPr>
            <w:tcW w:w="3544"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韶关市公安局浈江分局</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vAlign w:val="center"/>
          </w:tcPr>
          <w:p>
            <w:pPr>
              <w:jc w:val="center"/>
              <w:rPr>
                <w:rFonts w:hint="eastAsia"/>
                <w:sz w:val="18"/>
                <w:szCs w:val="18"/>
              </w:rPr>
            </w:pP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vAlign w:val="center"/>
          </w:tcPr>
          <w:p>
            <w:pPr>
              <w:jc w:val="center"/>
              <w:rPr>
                <w:rFonts w:hint="eastAsia"/>
                <w:sz w:val="18"/>
                <w:szCs w:val="18"/>
              </w:rPr>
            </w:pPr>
          </w:p>
        </w:tc>
        <w:tc>
          <w:tcPr>
            <w:tcW w:w="894" w:type="dxa"/>
            <w:vMerge w:val="continue"/>
            <w:vAlign w:val="center"/>
          </w:tcPr>
          <w:p>
            <w:pPr>
              <w:jc w:val="center"/>
              <w:rPr>
                <w:rFonts w:hint="eastAsia"/>
                <w:sz w:val="18"/>
                <w:szCs w:val="18"/>
              </w:rPr>
            </w:pPr>
          </w:p>
        </w:tc>
        <w:tc>
          <w:tcPr>
            <w:tcW w:w="867" w:type="dxa"/>
            <w:vMerge w:val="continue"/>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pPr>
              <w:jc w:val="center"/>
              <w:rPr>
                <w:rFonts w:hint="eastAsia"/>
                <w:sz w:val="18"/>
                <w:szCs w:val="18"/>
              </w:rPr>
            </w:pPr>
            <w:r>
              <w:rPr>
                <w:rFonts w:hint="eastAsia" w:ascii="宋体" w:hAnsi="宋体"/>
                <w:color w:val="000000"/>
                <w:kern w:val="0"/>
                <w:sz w:val="18"/>
                <w:szCs w:val="18"/>
              </w:rPr>
              <w:t>合计</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c>
          <w:tcPr>
            <w:tcW w:w="9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eastAsia" w:ascii="宋体" w:hAnsi="宋体" w:eastAsia="宋体"/>
                <w:color w:val="000000"/>
                <w:sz w:val="18"/>
                <w:szCs w:val="18"/>
                <w:lang w:val="en-US" w:eastAsia="zh-CN"/>
              </w:rPr>
            </w:pPr>
            <w:permStart w:id="32" w:edGrp="everyone"/>
            <w:r>
              <w:rPr>
                <w:rFonts w:hint="eastAsia" w:ascii="宋体" w:hAnsi="宋体"/>
                <w:color w:val="000000"/>
                <w:kern w:val="0"/>
                <w:sz w:val="18"/>
                <w:szCs w:val="18"/>
              </w:rPr>
              <w:t>20</w:t>
            </w:r>
            <w:r>
              <w:rPr>
                <w:rFonts w:hint="eastAsia" w:ascii="宋体" w:hAnsi="宋体"/>
                <w:color w:val="000000"/>
                <w:kern w:val="0"/>
                <w:sz w:val="18"/>
                <w:szCs w:val="18"/>
                <w:lang w:val="en-US" w:eastAsia="zh-CN"/>
              </w:rPr>
              <w:t>4</w:t>
            </w:r>
          </w:p>
        </w:tc>
        <w:tc>
          <w:tcPr>
            <w:tcW w:w="1662"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公共安全支出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13,574.18</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13,574.18</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20402</w:t>
            </w:r>
          </w:p>
        </w:tc>
        <w:tc>
          <w:tcPr>
            <w:tcW w:w="166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公安</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13,474.18</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13,474.18</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2040201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 xml:space="preserve">    行政运行</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8,237.22</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8,237.22</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2040202</w:t>
            </w:r>
          </w:p>
        </w:tc>
        <w:tc>
          <w:tcPr>
            <w:tcW w:w="1662" w:type="dxa"/>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一般行政管理事务</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608.00</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608.00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2040219</w:t>
            </w:r>
          </w:p>
        </w:tc>
        <w:tc>
          <w:tcPr>
            <w:tcW w:w="1662" w:type="dxa"/>
            <w:vAlign w:val="center"/>
          </w:tcPr>
          <w:p>
            <w:pPr>
              <w:widowControl/>
              <w:ind w:firstLine="360" w:firstLineChars="200"/>
              <w:textAlignment w:val="center"/>
              <w:rPr>
                <w:rFonts w:ascii="宋体" w:hAnsi="宋体"/>
                <w:color w:val="000000"/>
                <w:kern w:val="0"/>
                <w:sz w:val="18"/>
                <w:szCs w:val="18"/>
              </w:rPr>
            </w:pPr>
            <w:r>
              <w:rPr>
                <w:rFonts w:hint="eastAsia" w:ascii="宋体" w:hAnsi="宋体"/>
                <w:color w:val="000000"/>
                <w:kern w:val="0"/>
                <w:sz w:val="18"/>
                <w:szCs w:val="18"/>
              </w:rPr>
              <w:t>信息化建设</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216.70</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216.70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2040220</w:t>
            </w:r>
          </w:p>
        </w:tc>
        <w:tc>
          <w:tcPr>
            <w:tcW w:w="1662" w:type="dxa"/>
            <w:vAlign w:val="center"/>
          </w:tcPr>
          <w:p>
            <w:pPr>
              <w:widowControl/>
              <w:ind w:firstLine="360" w:firstLineChars="200"/>
              <w:textAlignment w:val="center"/>
              <w:rPr>
                <w:rFonts w:hint="eastAsia" w:ascii="宋体" w:hAnsi="宋体"/>
                <w:color w:val="000000"/>
                <w:kern w:val="0"/>
                <w:sz w:val="18"/>
                <w:szCs w:val="18"/>
              </w:rPr>
            </w:pPr>
            <w:r>
              <w:rPr>
                <w:rFonts w:hint="eastAsia" w:ascii="宋体" w:hAnsi="宋体"/>
                <w:color w:val="000000"/>
                <w:kern w:val="0"/>
                <w:sz w:val="18"/>
                <w:szCs w:val="18"/>
              </w:rPr>
              <w:t>执法办案</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440.00</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2040250</w:t>
            </w:r>
          </w:p>
        </w:tc>
        <w:tc>
          <w:tcPr>
            <w:tcW w:w="1662" w:type="dxa"/>
            <w:vAlign w:val="center"/>
          </w:tcPr>
          <w:p>
            <w:pPr>
              <w:widowControl/>
              <w:ind w:firstLine="360" w:firstLineChars="200"/>
              <w:textAlignment w:val="center"/>
              <w:rPr>
                <w:rFonts w:hint="eastAsia" w:ascii="宋体" w:hAnsi="宋体"/>
                <w:color w:val="000000"/>
                <w:kern w:val="0"/>
                <w:sz w:val="18"/>
                <w:szCs w:val="18"/>
              </w:rPr>
            </w:pPr>
            <w:r>
              <w:rPr>
                <w:rFonts w:hint="eastAsia" w:ascii="宋体" w:hAnsi="宋体"/>
                <w:color w:val="000000"/>
                <w:kern w:val="0"/>
                <w:sz w:val="18"/>
                <w:szCs w:val="18"/>
              </w:rPr>
              <w:t>事业运行</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1,629.70</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1,629.70</w:t>
            </w:r>
          </w:p>
        </w:tc>
        <w:tc>
          <w:tcPr>
            <w:tcW w:w="939"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2040299</w:t>
            </w:r>
          </w:p>
        </w:tc>
        <w:tc>
          <w:tcPr>
            <w:tcW w:w="1662" w:type="dxa"/>
            <w:vAlign w:val="center"/>
          </w:tcPr>
          <w:p>
            <w:pPr>
              <w:widowControl/>
              <w:ind w:firstLine="360" w:firstLineChars="200"/>
              <w:textAlignment w:val="center"/>
              <w:rPr>
                <w:rFonts w:hint="eastAsia" w:ascii="宋体" w:hAnsi="宋体"/>
                <w:color w:val="000000"/>
                <w:kern w:val="0"/>
                <w:sz w:val="18"/>
                <w:szCs w:val="18"/>
              </w:rPr>
            </w:pPr>
            <w:r>
              <w:rPr>
                <w:rFonts w:hint="eastAsia" w:ascii="宋体" w:hAnsi="宋体"/>
                <w:color w:val="000000"/>
                <w:kern w:val="0"/>
                <w:sz w:val="18"/>
                <w:szCs w:val="18"/>
              </w:rPr>
              <w:t>其他公安支出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2,342.56</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2,342.56</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20499</w:t>
            </w:r>
          </w:p>
        </w:tc>
        <w:tc>
          <w:tcPr>
            <w:tcW w:w="1662" w:type="dxa"/>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其他公共安全支出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100.00</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2049999</w:t>
            </w:r>
          </w:p>
        </w:tc>
        <w:tc>
          <w:tcPr>
            <w:tcW w:w="1662" w:type="dxa"/>
            <w:vAlign w:val="center"/>
          </w:tcPr>
          <w:p>
            <w:pPr>
              <w:widowControl/>
              <w:ind w:firstLine="360" w:firstLineChars="200"/>
              <w:textAlignment w:val="center"/>
              <w:rPr>
                <w:rFonts w:hint="eastAsia" w:ascii="宋体" w:hAnsi="宋体"/>
                <w:color w:val="000000"/>
                <w:kern w:val="0"/>
                <w:sz w:val="18"/>
                <w:szCs w:val="18"/>
              </w:rPr>
            </w:pPr>
            <w:r>
              <w:rPr>
                <w:rFonts w:hint="eastAsia" w:ascii="宋体" w:hAnsi="宋体"/>
                <w:color w:val="000000"/>
                <w:kern w:val="0"/>
                <w:sz w:val="18"/>
                <w:szCs w:val="18"/>
              </w:rPr>
              <w:t>其他公共安全支出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100.00</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社会保障和就业支出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2,076.33</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2,076.33</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20805</w:t>
            </w:r>
          </w:p>
        </w:tc>
        <w:tc>
          <w:tcPr>
            <w:tcW w:w="1662" w:type="dxa"/>
            <w:vAlign w:val="center"/>
          </w:tcPr>
          <w:p>
            <w:pPr>
              <w:widowControl/>
              <w:ind w:firstLine="180" w:firstLineChars="100"/>
              <w:textAlignment w:val="center"/>
              <w:rPr>
                <w:rFonts w:hint="eastAsia" w:ascii="宋体" w:hAnsi="宋体"/>
                <w:color w:val="000000"/>
                <w:kern w:val="0"/>
                <w:sz w:val="18"/>
                <w:szCs w:val="18"/>
              </w:rPr>
            </w:pPr>
            <w:r>
              <w:rPr>
                <w:rFonts w:hint="eastAsia" w:ascii="宋体" w:hAnsi="宋体"/>
                <w:color w:val="000000"/>
                <w:kern w:val="0"/>
                <w:sz w:val="18"/>
                <w:szCs w:val="18"/>
              </w:rPr>
              <w:t>行政事业单位养老支出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2,076.33</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2,076.33</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2080501</w:t>
            </w:r>
          </w:p>
        </w:tc>
        <w:tc>
          <w:tcPr>
            <w:tcW w:w="1662" w:type="dxa"/>
            <w:vAlign w:val="center"/>
          </w:tcPr>
          <w:p>
            <w:pPr>
              <w:widowControl/>
              <w:ind w:firstLine="360" w:firstLineChars="200"/>
              <w:textAlignment w:val="center"/>
              <w:rPr>
                <w:rFonts w:hint="eastAsia" w:ascii="宋体" w:hAnsi="宋体"/>
                <w:color w:val="000000"/>
                <w:kern w:val="0"/>
                <w:sz w:val="18"/>
                <w:szCs w:val="18"/>
              </w:rPr>
            </w:pPr>
            <w:r>
              <w:rPr>
                <w:rFonts w:hint="eastAsia" w:ascii="宋体" w:hAnsi="宋体"/>
                <w:color w:val="000000"/>
                <w:kern w:val="0"/>
                <w:sz w:val="18"/>
                <w:szCs w:val="18"/>
              </w:rPr>
              <w:t>行政单位离退休</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482.44</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482.44</w:t>
            </w:r>
          </w:p>
        </w:tc>
        <w:tc>
          <w:tcPr>
            <w:tcW w:w="939"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208050</w:t>
            </w:r>
            <w:r>
              <w:rPr>
                <w:rFonts w:hint="eastAsia" w:ascii="宋体" w:hAnsi="宋体"/>
                <w:color w:val="000000"/>
                <w:kern w:val="0"/>
                <w:sz w:val="18"/>
                <w:szCs w:val="18"/>
                <w:lang w:val="en-US" w:eastAsia="zh-CN"/>
              </w:rPr>
              <w:t>5</w:t>
            </w:r>
          </w:p>
        </w:tc>
        <w:tc>
          <w:tcPr>
            <w:tcW w:w="1662" w:type="dxa"/>
            <w:vAlign w:val="center"/>
          </w:tcPr>
          <w:p>
            <w:pPr>
              <w:widowControl/>
              <w:ind w:firstLine="360" w:firstLineChars="200"/>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1,062.59</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1,062.59</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208050</w:t>
            </w:r>
            <w:r>
              <w:rPr>
                <w:rFonts w:hint="eastAsia" w:ascii="宋体" w:hAnsi="宋体"/>
                <w:color w:val="000000"/>
                <w:kern w:val="0"/>
                <w:sz w:val="18"/>
                <w:szCs w:val="18"/>
                <w:lang w:val="en-US" w:eastAsia="zh-CN"/>
              </w:rPr>
              <w:t>6</w:t>
            </w:r>
          </w:p>
        </w:tc>
        <w:tc>
          <w:tcPr>
            <w:tcW w:w="1662" w:type="dxa"/>
            <w:vAlign w:val="center"/>
          </w:tcPr>
          <w:p>
            <w:pPr>
              <w:widowControl/>
              <w:ind w:firstLine="360" w:firstLineChars="200"/>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531.29</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531.29</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210</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卫生健康支出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440.47</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440.47</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21011</w:t>
            </w:r>
          </w:p>
        </w:tc>
        <w:tc>
          <w:tcPr>
            <w:tcW w:w="1662" w:type="dxa"/>
            <w:vAlign w:val="center"/>
          </w:tcPr>
          <w:p>
            <w:pPr>
              <w:widowControl/>
              <w:ind w:firstLine="180" w:firstLineChars="100"/>
              <w:textAlignment w:val="center"/>
              <w:rPr>
                <w:rFonts w:hint="eastAsia" w:ascii="宋体" w:hAnsi="宋体"/>
                <w:color w:val="000000"/>
                <w:kern w:val="0"/>
                <w:sz w:val="18"/>
                <w:szCs w:val="18"/>
              </w:rPr>
            </w:pPr>
            <w:r>
              <w:rPr>
                <w:rFonts w:hint="eastAsia" w:ascii="宋体" w:hAnsi="宋体"/>
                <w:color w:val="000000"/>
                <w:kern w:val="0"/>
                <w:sz w:val="18"/>
                <w:szCs w:val="18"/>
              </w:rPr>
              <w:t>行政事业单位医疗</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440.47</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440.47</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2101101</w:t>
            </w:r>
          </w:p>
        </w:tc>
        <w:tc>
          <w:tcPr>
            <w:tcW w:w="1662" w:type="dxa"/>
            <w:vAlign w:val="center"/>
          </w:tcPr>
          <w:p>
            <w:pPr>
              <w:widowControl/>
              <w:ind w:firstLine="360" w:firstLineChars="200"/>
              <w:textAlignment w:val="center"/>
              <w:rPr>
                <w:rFonts w:hint="eastAsia" w:ascii="宋体" w:hAnsi="宋体"/>
                <w:color w:val="000000"/>
                <w:kern w:val="0"/>
                <w:sz w:val="18"/>
                <w:szCs w:val="18"/>
              </w:rPr>
            </w:pPr>
            <w:r>
              <w:rPr>
                <w:rFonts w:hint="eastAsia" w:ascii="宋体" w:hAnsi="宋体"/>
                <w:color w:val="000000"/>
                <w:kern w:val="0"/>
                <w:sz w:val="18"/>
                <w:szCs w:val="18"/>
              </w:rPr>
              <w:t>行政单位医疗</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367.20</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367.20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2101103</w:t>
            </w:r>
          </w:p>
        </w:tc>
        <w:tc>
          <w:tcPr>
            <w:tcW w:w="1662" w:type="dxa"/>
            <w:vAlign w:val="center"/>
          </w:tcPr>
          <w:p>
            <w:pPr>
              <w:widowControl/>
              <w:ind w:firstLine="360" w:firstLineChars="200"/>
              <w:textAlignment w:val="center"/>
              <w:rPr>
                <w:rFonts w:hint="eastAsia" w:ascii="宋体" w:hAnsi="宋体"/>
                <w:color w:val="000000"/>
                <w:kern w:val="0"/>
                <w:sz w:val="18"/>
                <w:szCs w:val="18"/>
              </w:rPr>
            </w:pPr>
            <w:r>
              <w:rPr>
                <w:rFonts w:hint="eastAsia" w:ascii="宋体" w:hAnsi="宋体"/>
                <w:color w:val="000000"/>
                <w:kern w:val="0"/>
                <w:sz w:val="18"/>
                <w:szCs w:val="18"/>
              </w:rPr>
              <w:t>公务员医疗补助</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64.60</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64.60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2101199</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其他行政事业单位医疗支出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8.67</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8.67</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w:t>
            </w:r>
          </w:p>
        </w:tc>
        <w:tc>
          <w:tcPr>
            <w:tcW w:w="1662"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住房保障支出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22102</w:t>
            </w:r>
          </w:p>
        </w:tc>
        <w:tc>
          <w:tcPr>
            <w:tcW w:w="1662" w:type="dxa"/>
            <w:vAlign w:val="center"/>
          </w:tcPr>
          <w:p>
            <w:pPr>
              <w:widowControl/>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住房改革支出</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2210201</w:t>
            </w:r>
          </w:p>
        </w:tc>
        <w:tc>
          <w:tcPr>
            <w:tcW w:w="1662" w:type="dxa"/>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住房公积金</w:t>
            </w:r>
          </w:p>
        </w:tc>
        <w:tc>
          <w:tcPr>
            <w:tcW w:w="1196"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949" w:type="dxa"/>
            <w:vAlign w:val="center"/>
          </w:tcPr>
          <w:p>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02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82"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94"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867"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韶关市公安局浈江分局</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vAlign w:val="center"/>
          </w:tcPr>
          <w:p>
            <w:pPr>
              <w:jc w:val="center"/>
              <w:rPr>
                <w:rFonts w:hint="eastAsia"/>
                <w:sz w:val="18"/>
                <w:szCs w:val="18"/>
              </w:rPr>
            </w:pPr>
          </w:p>
        </w:tc>
        <w:tc>
          <w:tcPr>
            <w:tcW w:w="1155" w:type="dxa"/>
            <w:vMerge w:val="continue"/>
            <w:vAlign w:val="center"/>
          </w:tcPr>
          <w:p>
            <w:pPr>
              <w:jc w:val="center"/>
              <w:rPr>
                <w:rFonts w:hint="eastAsia"/>
                <w:sz w:val="18"/>
                <w:szCs w:val="18"/>
              </w:rPr>
            </w:pPr>
          </w:p>
        </w:tc>
        <w:tc>
          <w:tcPr>
            <w:tcW w:w="1257" w:type="dxa"/>
            <w:vMerge w:val="continue"/>
            <w:vAlign w:val="center"/>
          </w:tcPr>
          <w:p>
            <w:pPr>
              <w:jc w:val="center"/>
              <w:rPr>
                <w:rFonts w:hint="eastAsia"/>
                <w:sz w:val="18"/>
                <w:szCs w:val="18"/>
              </w:rPr>
            </w:pPr>
          </w:p>
        </w:tc>
        <w:tc>
          <w:tcPr>
            <w:tcW w:w="1575" w:type="dxa"/>
            <w:vMerge w:val="continue"/>
            <w:vAlign w:val="center"/>
          </w:tcPr>
          <w:p>
            <w:pPr>
              <w:jc w:val="center"/>
              <w:rPr>
                <w:rFonts w:hint="eastAsia"/>
                <w:sz w:val="18"/>
                <w:szCs w:val="18"/>
              </w:rPr>
            </w:pPr>
          </w:p>
        </w:tc>
        <w:tc>
          <w:tcPr>
            <w:tcW w:w="1575" w:type="dxa"/>
            <w:vMerge w:val="continue"/>
            <w:vAlign w:val="center"/>
          </w:tcPr>
          <w:p>
            <w:pPr>
              <w:jc w:val="center"/>
              <w:rPr>
                <w:rFonts w:hint="eastAsia"/>
                <w:sz w:val="18"/>
                <w:szCs w:val="18"/>
              </w:rPr>
            </w:pPr>
          </w:p>
        </w:tc>
        <w:tc>
          <w:tcPr>
            <w:tcW w:w="1575" w:type="dxa"/>
            <w:vMerge w:val="continue"/>
            <w:vAlign w:val="center"/>
          </w:tcPr>
          <w:p>
            <w:pPr>
              <w:jc w:val="center"/>
              <w:rPr>
                <w:rFonts w:hint="eastAsia"/>
                <w:sz w:val="18"/>
                <w:szCs w:val="18"/>
              </w:rPr>
            </w:pPr>
          </w:p>
        </w:tc>
        <w:tc>
          <w:tcPr>
            <w:tcW w:w="1575" w:type="dxa"/>
            <w:vMerge w:val="continue"/>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13,216.06</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3,675.90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eastAsia="宋体"/>
                <w:color w:val="000000"/>
                <w:sz w:val="18"/>
                <w:szCs w:val="18"/>
                <w:lang w:val="en-US" w:eastAsia="zh-CN"/>
              </w:rPr>
            </w:pPr>
            <w:permStart w:id="42" w:edGrp="everyone"/>
            <w:r>
              <w:rPr>
                <w:rFonts w:hint="eastAsia" w:ascii="宋体" w:hAnsi="宋体"/>
                <w:color w:val="000000"/>
                <w:kern w:val="0"/>
                <w:sz w:val="18"/>
                <w:szCs w:val="18"/>
              </w:rPr>
              <w:t>20</w:t>
            </w:r>
            <w:r>
              <w:rPr>
                <w:rFonts w:hint="eastAsia" w:ascii="宋体" w:hAnsi="宋体"/>
                <w:color w:val="000000"/>
                <w:kern w:val="0"/>
                <w:sz w:val="18"/>
                <w:szCs w:val="18"/>
                <w:lang w:val="en-US" w:eastAsia="zh-CN"/>
              </w:rPr>
              <w:t>4</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公共安全支出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13,574.18</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9,898.28</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3,675.90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20402</w:t>
            </w:r>
          </w:p>
        </w:tc>
        <w:tc>
          <w:tcPr>
            <w:tcW w:w="2625" w:type="dxa"/>
            <w:vAlign w:val="center"/>
          </w:tcPr>
          <w:p>
            <w:pPr>
              <w:widowControl/>
              <w:textAlignment w:val="center"/>
              <w:rPr>
                <w:rFonts w:hint="eastAsia" w:ascii="宋体" w:hAnsi="宋体" w:eastAsia="宋体"/>
                <w:color w:val="000000"/>
                <w:sz w:val="18"/>
                <w:szCs w:val="18"/>
                <w:lang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eastAsia="zh-CN"/>
              </w:rPr>
              <w:t>公安</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13,474.18</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9,898.28</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3,575.90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2040201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行政运行</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8,237.22</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8,067.22</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170.00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2040202</w:t>
            </w:r>
          </w:p>
        </w:tc>
        <w:tc>
          <w:tcPr>
            <w:tcW w:w="2625" w:type="dxa"/>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一般行政管理事务</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608.00</w:t>
            </w:r>
          </w:p>
        </w:tc>
        <w:tc>
          <w:tcPr>
            <w:tcW w:w="1155" w:type="dxa"/>
            <w:vAlign w:val="center"/>
          </w:tcPr>
          <w:p>
            <w:pPr>
              <w:widowControl/>
              <w:jc w:val="right"/>
              <w:textAlignment w:val="center"/>
              <w:rPr>
                <w:rFonts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608.00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57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hint="eastAsia" w:ascii="宋体" w:hAnsi="宋体"/>
                <w:color w:val="000000"/>
                <w:kern w:val="0"/>
                <w:sz w:val="18"/>
                <w:szCs w:val="18"/>
              </w:rPr>
              <w:t>2040219</w:t>
            </w:r>
          </w:p>
        </w:tc>
        <w:tc>
          <w:tcPr>
            <w:tcW w:w="2625" w:type="dxa"/>
            <w:vAlign w:val="center"/>
          </w:tcPr>
          <w:p>
            <w:pPr>
              <w:widowControl/>
              <w:ind w:firstLine="360" w:firstLineChars="200"/>
              <w:jc w:val="left"/>
              <w:textAlignment w:val="center"/>
              <w:rPr>
                <w:rFonts w:ascii="宋体" w:hAnsi="宋体"/>
                <w:color w:val="000000"/>
                <w:kern w:val="0"/>
                <w:sz w:val="18"/>
                <w:szCs w:val="18"/>
              </w:rPr>
            </w:pPr>
            <w:r>
              <w:rPr>
                <w:rFonts w:hint="eastAsia" w:ascii="宋体" w:hAnsi="宋体"/>
                <w:color w:val="000000"/>
                <w:kern w:val="0"/>
                <w:sz w:val="18"/>
                <w:szCs w:val="18"/>
              </w:rPr>
              <w:t>信息化建设</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216.70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216.70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rPr>
            </w:pPr>
            <w:r>
              <w:rPr>
                <w:rFonts w:hint="eastAsia" w:ascii="宋体" w:hAnsi="宋体"/>
                <w:color w:val="000000"/>
                <w:kern w:val="0"/>
                <w:sz w:val="18"/>
                <w:szCs w:val="18"/>
              </w:rPr>
              <w:t>2040220</w:t>
            </w:r>
          </w:p>
        </w:tc>
        <w:tc>
          <w:tcPr>
            <w:tcW w:w="2625" w:type="dxa"/>
            <w:vAlign w:val="center"/>
          </w:tcPr>
          <w:p>
            <w:pPr>
              <w:widowControl/>
              <w:ind w:firstLine="360" w:firstLineChars="200"/>
              <w:jc w:val="left"/>
              <w:textAlignment w:val="center"/>
              <w:rPr>
                <w:rFonts w:hint="eastAsia" w:ascii="宋体" w:hAnsi="宋体"/>
                <w:color w:val="000000"/>
                <w:kern w:val="0"/>
                <w:sz w:val="18"/>
                <w:szCs w:val="18"/>
              </w:rPr>
            </w:pPr>
            <w:r>
              <w:rPr>
                <w:rFonts w:hint="eastAsia" w:ascii="宋体" w:hAnsi="宋体"/>
                <w:color w:val="000000"/>
                <w:kern w:val="0"/>
                <w:sz w:val="18"/>
                <w:szCs w:val="18"/>
              </w:rPr>
              <w:t>执法办案</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rPr>
            </w:pPr>
            <w:r>
              <w:rPr>
                <w:rFonts w:hint="eastAsia" w:ascii="宋体" w:hAnsi="宋体"/>
                <w:color w:val="000000"/>
                <w:kern w:val="0"/>
                <w:sz w:val="18"/>
                <w:szCs w:val="18"/>
              </w:rPr>
              <w:t>2040250</w:t>
            </w:r>
          </w:p>
        </w:tc>
        <w:tc>
          <w:tcPr>
            <w:tcW w:w="2625" w:type="dxa"/>
            <w:vAlign w:val="center"/>
          </w:tcPr>
          <w:p>
            <w:pPr>
              <w:widowControl/>
              <w:ind w:firstLine="360" w:firstLineChars="200"/>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事业运行</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1,629.70</w:t>
            </w:r>
          </w:p>
        </w:tc>
        <w:tc>
          <w:tcPr>
            <w:tcW w:w="1155" w:type="dxa"/>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1,629.70</w:t>
            </w:r>
          </w:p>
        </w:tc>
        <w:tc>
          <w:tcPr>
            <w:tcW w:w="1575" w:type="dxa"/>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1575" w:type="dxa"/>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1575" w:type="dxa"/>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c>
          <w:tcPr>
            <w:tcW w:w="1575" w:type="dxa"/>
            <w:vAlign w:val="center"/>
          </w:tcPr>
          <w:p>
            <w:pPr>
              <w:widowControl/>
              <w:jc w:val="right"/>
              <w:textAlignment w:val="center"/>
              <w:rPr>
                <w:rFonts w:hint="eastAsia" w:ascii="宋体" w:hAnsi="宋体" w:eastAsia="宋体" w:cs="Times New Roman"/>
                <w:color w:val="000000"/>
                <w:kern w:val="0"/>
                <w:sz w:val="18"/>
                <w:szCs w:val="18"/>
                <w:lang w:val="en-US" w:eastAsia="zh-CN" w:bidi="ar-SA"/>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rPr>
            </w:pPr>
            <w:r>
              <w:rPr>
                <w:rFonts w:hint="eastAsia" w:ascii="宋体" w:hAnsi="宋体"/>
                <w:color w:val="000000"/>
                <w:kern w:val="0"/>
                <w:sz w:val="18"/>
                <w:szCs w:val="18"/>
              </w:rPr>
              <w:t>2040299</w:t>
            </w:r>
          </w:p>
        </w:tc>
        <w:tc>
          <w:tcPr>
            <w:tcW w:w="2625" w:type="dxa"/>
            <w:vAlign w:val="center"/>
          </w:tcPr>
          <w:p>
            <w:pPr>
              <w:widowControl/>
              <w:ind w:firstLine="360" w:firstLineChars="200"/>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其他公安支出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2,342.56</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1,831.06</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511.50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20499</w:t>
            </w:r>
          </w:p>
        </w:tc>
        <w:tc>
          <w:tcPr>
            <w:tcW w:w="2625" w:type="dxa"/>
            <w:vAlign w:val="center"/>
          </w:tcPr>
          <w:p>
            <w:pPr>
              <w:widowControl/>
              <w:ind w:firstLine="180" w:firstLineChars="100"/>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其他公共安全支出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2049999</w:t>
            </w:r>
          </w:p>
        </w:tc>
        <w:tc>
          <w:tcPr>
            <w:tcW w:w="2625" w:type="dxa"/>
            <w:vAlign w:val="center"/>
          </w:tcPr>
          <w:p>
            <w:pPr>
              <w:widowControl/>
              <w:ind w:firstLine="360" w:firstLineChars="200"/>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其他公共安全支出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w:t>
            </w:r>
          </w:p>
        </w:tc>
        <w:tc>
          <w:tcPr>
            <w:tcW w:w="2625"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社会保障和就业支出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2,076.33</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2,076.33</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rPr>
            </w:pPr>
            <w:r>
              <w:rPr>
                <w:rFonts w:hint="eastAsia" w:ascii="宋体" w:hAnsi="宋体"/>
                <w:color w:val="000000"/>
                <w:kern w:val="0"/>
                <w:sz w:val="18"/>
                <w:szCs w:val="18"/>
              </w:rPr>
              <w:t>20805</w:t>
            </w:r>
          </w:p>
        </w:tc>
        <w:tc>
          <w:tcPr>
            <w:tcW w:w="2625" w:type="dxa"/>
            <w:vAlign w:val="center"/>
          </w:tcPr>
          <w:p>
            <w:pPr>
              <w:widowControl/>
              <w:ind w:firstLine="180" w:firstLineChars="100"/>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行政事业单位养老支出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2,076.33</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2,076.33</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20805</w:t>
            </w:r>
            <w:r>
              <w:rPr>
                <w:rFonts w:hint="eastAsia" w:ascii="宋体" w:hAnsi="宋体"/>
                <w:color w:val="000000"/>
                <w:kern w:val="0"/>
                <w:sz w:val="18"/>
                <w:szCs w:val="18"/>
                <w:lang w:val="en-US" w:eastAsia="zh-CN"/>
              </w:rPr>
              <w:t>01</w:t>
            </w:r>
          </w:p>
        </w:tc>
        <w:tc>
          <w:tcPr>
            <w:tcW w:w="2625" w:type="dxa"/>
            <w:vAlign w:val="center"/>
          </w:tcPr>
          <w:p>
            <w:pPr>
              <w:widowControl/>
              <w:ind w:firstLine="360" w:firstLineChars="200"/>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行政单位离退休</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482.44</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482.44</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default" w:ascii="宋体" w:hAnsi="宋体"/>
                <w:color w:val="000000"/>
                <w:kern w:val="0"/>
                <w:sz w:val="18"/>
                <w:szCs w:val="18"/>
                <w:lang w:val="en-US"/>
              </w:rPr>
            </w:pPr>
            <w:r>
              <w:rPr>
                <w:rFonts w:hint="eastAsia" w:ascii="宋体" w:hAnsi="宋体"/>
                <w:color w:val="000000"/>
                <w:kern w:val="0"/>
                <w:sz w:val="18"/>
                <w:szCs w:val="18"/>
              </w:rPr>
              <w:t>20805</w:t>
            </w:r>
            <w:r>
              <w:rPr>
                <w:rFonts w:hint="eastAsia" w:ascii="宋体" w:hAnsi="宋体"/>
                <w:color w:val="000000"/>
                <w:kern w:val="0"/>
                <w:sz w:val="18"/>
                <w:szCs w:val="18"/>
                <w:lang w:val="en-US" w:eastAsia="zh-CN"/>
              </w:rPr>
              <w:t>05</w:t>
            </w:r>
          </w:p>
        </w:tc>
        <w:tc>
          <w:tcPr>
            <w:tcW w:w="2625"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机关事业单位基本养老保险缴费支出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1,062.59</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1,062.59</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default" w:ascii="宋体" w:hAnsi="宋体"/>
                <w:color w:val="000000"/>
                <w:kern w:val="0"/>
                <w:sz w:val="18"/>
                <w:szCs w:val="18"/>
                <w:lang w:val="en-US"/>
              </w:rPr>
            </w:pPr>
            <w:r>
              <w:rPr>
                <w:rFonts w:hint="eastAsia" w:ascii="宋体" w:hAnsi="宋体"/>
                <w:color w:val="000000"/>
                <w:kern w:val="0"/>
                <w:sz w:val="18"/>
                <w:szCs w:val="18"/>
              </w:rPr>
              <w:t>20805</w:t>
            </w:r>
            <w:r>
              <w:rPr>
                <w:rFonts w:hint="eastAsia" w:ascii="宋体" w:hAnsi="宋体"/>
                <w:color w:val="000000"/>
                <w:kern w:val="0"/>
                <w:sz w:val="18"/>
                <w:szCs w:val="18"/>
                <w:lang w:val="en-US" w:eastAsia="zh-CN"/>
              </w:rPr>
              <w:t>06</w:t>
            </w:r>
          </w:p>
        </w:tc>
        <w:tc>
          <w:tcPr>
            <w:tcW w:w="2625"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机关事业单位职业年金缴费支出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531.29</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531.29</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210</w:t>
            </w:r>
          </w:p>
        </w:tc>
        <w:tc>
          <w:tcPr>
            <w:tcW w:w="2625"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卫生健康支出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440.47</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440.47</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21011</w:t>
            </w:r>
          </w:p>
        </w:tc>
        <w:tc>
          <w:tcPr>
            <w:tcW w:w="2625" w:type="dxa"/>
            <w:vAlign w:val="center"/>
          </w:tcPr>
          <w:p>
            <w:pPr>
              <w:widowControl/>
              <w:ind w:firstLine="180" w:firstLineChars="100"/>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行政事业单位医疗</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440.47</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440.47</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rPr>
            </w:pPr>
            <w:r>
              <w:rPr>
                <w:rFonts w:hint="eastAsia" w:ascii="宋体" w:hAnsi="宋体"/>
                <w:color w:val="000000"/>
                <w:kern w:val="0"/>
                <w:sz w:val="18"/>
                <w:szCs w:val="18"/>
              </w:rPr>
              <w:t>2101101</w:t>
            </w:r>
          </w:p>
        </w:tc>
        <w:tc>
          <w:tcPr>
            <w:tcW w:w="2625" w:type="dxa"/>
            <w:vAlign w:val="center"/>
          </w:tcPr>
          <w:p>
            <w:pPr>
              <w:widowControl/>
              <w:ind w:firstLine="360" w:firstLineChars="200"/>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行政单位医疗</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367.20</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367.20</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210110</w:t>
            </w:r>
            <w:r>
              <w:rPr>
                <w:rFonts w:hint="eastAsia" w:ascii="宋体" w:hAnsi="宋体"/>
                <w:color w:val="000000"/>
                <w:kern w:val="0"/>
                <w:sz w:val="18"/>
                <w:szCs w:val="18"/>
                <w:lang w:val="en-US" w:eastAsia="zh-CN"/>
              </w:rPr>
              <w:t>3</w:t>
            </w:r>
          </w:p>
        </w:tc>
        <w:tc>
          <w:tcPr>
            <w:tcW w:w="2625" w:type="dxa"/>
            <w:vAlign w:val="center"/>
          </w:tcPr>
          <w:p>
            <w:pPr>
              <w:widowControl/>
              <w:ind w:firstLine="360" w:firstLineChars="200"/>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公务员医疗补助</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64.60</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64.60</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rPr>
            </w:pPr>
            <w:r>
              <w:rPr>
                <w:rFonts w:hint="eastAsia" w:ascii="宋体" w:hAnsi="宋体"/>
                <w:color w:val="000000"/>
                <w:kern w:val="0"/>
                <w:sz w:val="18"/>
                <w:szCs w:val="18"/>
              </w:rPr>
              <w:t>2101199</w:t>
            </w:r>
          </w:p>
        </w:tc>
        <w:tc>
          <w:tcPr>
            <w:tcW w:w="2625" w:type="dxa"/>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 xml:space="preserve">    其他行政事业单位医疗支出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8.67</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8.67</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221</w:t>
            </w:r>
          </w:p>
        </w:tc>
        <w:tc>
          <w:tcPr>
            <w:tcW w:w="2625"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住房保障支出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rPr>
            </w:pPr>
            <w:r>
              <w:rPr>
                <w:rFonts w:hint="eastAsia" w:ascii="宋体" w:hAnsi="宋体"/>
                <w:color w:val="000000"/>
                <w:kern w:val="0"/>
                <w:sz w:val="18"/>
                <w:szCs w:val="18"/>
              </w:rPr>
              <w:t>22102</w:t>
            </w:r>
          </w:p>
        </w:tc>
        <w:tc>
          <w:tcPr>
            <w:tcW w:w="2625"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住房改革支出</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hint="eastAsia" w:ascii="宋体" w:hAnsi="宋体"/>
                <w:color w:val="000000"/>
                <w:kern w:val="0"/>
                <w:sz w:val="18"/>
                <w:szCs w:val="18"/>
              </w:rPr>
            </w:pPr>
            <w:r>
              <w:rPr>
                <w:rFonts w:hint="eastAsia" w:ascii="宋体" w:hAnsi="宋体"/>
                <w:color w:val="000000"/>
                <w:kern w:val="0"/>
                <w:sz w:val="18"/>
                <w:szCs w:val="18"/>
              </w:rPr>
              <w:t>2210201</w:t>
            </w:r>
          </w:p>
        </w:tc>
        <w:tc>
          <w:tcPr>
            <w:tcW w:w="2625"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36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1155"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c>
          <w:tcPr>
            <w:tcW w:w="1257"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c>
          <w:tcPr>
            <w:tcW w:w="1575" w:type="dxa"/>
            <w:vAlign w:val="center"/>
          </w:tcPr>
          <w:p>
            <w:pPr>
              <w:widowControl/>
              <w:jc w:val="right"/>
              <w:textAlignment w:val="center"/>
              <w:rPr>
                <w:rFonts w:ascii="宋体" w:hAnsi="宋体"/>
                <w:color w:val="000000"/>
                <w:kern w:val="0"/>
                <w:sz w:val="18"/>
                <w:szCs w:val="18"/>
              </w:rPr>
            </w:pPr>
            <w:r>
              <w:rPr>
                <w:rFonts w:hint="eastAsia" w:ascii="宋体" w:hAnsi="宋体"/>
                <w:color w:val="000000"/>
                <w:sz w:val="18"/>
                <w:szCs w:val="18"/>
              </w:rPr>
              <w:t>0.00</w:t>
            </w: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韶关市公安局浈江分局</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c>
          <w:tcPr>
            <w:tcW w:w="3544" w:type="dxa"/>
            <w:tcBorders>
              <w:top w:val="single" w:color="auto" w:sz="4" w:space="0"/>
            </w:tcBorders>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13574.18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ermStart w:id="48" w:edGrp="everyone"/>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韶关市公安局浈江分局</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vAlign w:val="center"/>
          </w:tcPr>
          <w:p>
            <w:pPr>
              <w:jc w:val="center"/>
              <w:rPr>
                <w:rFonts w:hint="eastAsia"/>
                <w:sz w:val="18"/>
                <w:szCs w:val="18"/>
              </w:rPr>
            </w:pPr>
          </w:p>
        </w:tc>
        <w:tc>
          <w:tcPr>
            <w:tcW w:w="3675" w:type="dxa"/>
            <w:gridSpan w:val="2"/>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16,891.96</w:t>
            </w:r>
          </w:p>
        </w:tc>
        <w:tc>
          <w:tcPr>
            <w:tcW w:w="2310"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13,216.06</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3,675.90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hint="eastAsia" w:ascii="宋体" w:hAnsi="宋体" w:eastAsia="宋体" w:cs="Times New Roman"/>
                <w:color w:val="000000"/>
                <w:sz w:val="18"/>
                <w:szCs w:val="18"/>
              </w:rPr>
            </w:pPr>
            <w:permStart w:id="56" w:edGrp="everyone"/>
            <w:r>
              <w:rPr>
                <w:rFonts w:hint="eastAsia" w:ascii="宋体" w:hAnsi="宋体" w:eastAsia="宋体" w:cs="Times New Roman"/>
                <w:color w:val="000000"/>
                <w:sz w:val="18"/>
                <w:szCs w:val="18"/>
              </w:rPr>
              <w:t>[204]公共安全支出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13,474.18</w:t>
            </w:r>
          </w:p>
        </w:tc>
        <w:tc>
          <w:tcPr>
            <w:tcW w:w="2310"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9,898.28</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3,675.90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[20402]公安</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13,474.18</w:t>
            </w:r>
          </w:p>
        </w:tc>
        <w:tc>
          <w:tcPr>
            <w:tcW w:w="2310"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9,898.28</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3,575.90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[20101</w:t>
            </w:r>
            <w:r>
              <w:rPr>
                <w:rFonts w:hint="eastAsia" w:ascii="宋体" w:hAnsi="宋体" w:eastAsia="宋体" w:cs="Times New Roman"/>
                <w:color w:val="000000"/>
                <w:sz w:val="18"/>
                <w:szCs w:val="18"/>
                <w:lang w:val="en-US" w:eastAsia="zh-CN"/>
              </w:rPr>
              <w:t>01</w:t>
            </w:r>
            <w:r>
              <w:rPr>
                <w:rFonts w:hint="eastAsia" w:ascii="宋体" w:hAnsi="宋体" w:eastAsia="宋体" w:cs="Times New Roman"/>
                <w:color w:val="000000"/>
                <w:sz w:val="18"/>
                <w:szCs w:val="18"/>
              </w:rPr>
              <w:t>]行政运行</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8,067.22</w:t>
            </w:r>
          </w:p>
        </w:tc>
        <w:tc>
          <w:tcPr>
            <w:tcW w:w="2310"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8,067.22</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eastAsia="宋体" w:cs="Times New Roman"/>
                <w:color w:val="000000"/>
                <w:sz w:val="18"/>
                <w:szCs w:val="18"/>
              </w:rPr>
            </w:pPr>
            <w:r>
              <w:rPr>
                <w:rFonts w:hint="eastAsia" w:ascii="宋体" w:hAnsi="宋体"/>
                <w:color w:val="000000"/>
                <w:kern w:val="0"/>
                <w:sz w:val="18"/>
                <w:szCs w:val="18"/>
              </w:rPr>
              <w:t>[2040202]一般行政管理事务</w:t>
            </w:r>
          </w:p>
        </w:tc>
        <w:tc>
          <w:tcPr>
            <w:tcW w:w="3675" w:type="dxa"/>
            <w:gridSpan w:val="2"/>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608.00</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43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608.00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[2040219]信息化建设</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216.70</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[2040220]执法办案</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440.00</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[2040250]事业运行</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1,629.70</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1,629.70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[2040299]其他公安支出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2,342.56</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1,831.06</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[20499]其他公共安全支出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100.00</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[2049999]其他公共安全支出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100.00</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[208]社会保障和就业支出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2,076.33</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2,076.33</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[20805]行政事业单位养老支出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2,076.33</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2,076.33</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[2080501]行政单位离退休</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482.44</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482.44</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[2080505]机关事业单位基本养老保险缴费支出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1,062.59</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1,062.59</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[2080506]机关事业单位职业年金缴费支出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531.29</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531.29</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[210]卫生健康支出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440.47</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440.47</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[21011]行政事业单位医疗</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440.47</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440.47</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b w:val="0"/>
                <w:bCs w:val="0"/>
                <w:color w:val="000000"/>
                <w:kern w:val="0"/>
                <w:sz w:val="18"/>
                <w:szCs w:val="18"/>
              </w:rPr>
            </w:pPr>
            <w:r>
              <w:rPr>
                <w:rFonts w:hint="eastAsia" w:ascii="宋体" w:hAnsi="宋体"/>
                <w:b w:val="0"/>
                <w:bCs w:val="0"/>
                <w:color w:val="000000"/>
                <w:kern w:val="0"/>
                <w:sz w:val="18"/>
                <w:szCs w:val="18"/>
              </w:rPr>
              <w:t>[2101101]行政单位医疗</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367.20</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367.20</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[2101103]公务员医疗补助</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64.60</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64.60</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[2101199]其他行政事业单位医疗支出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8.67</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8.67</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[221]住房保障支出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800.98</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800.98</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[22102]住房改革支出</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800.98</w:t>
            </w:r>
          </w:p>
        </w:tc>
        <w:tc>
          <w:tcPr>
            <w:tcW w:w="2310"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800.98</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hint="eastAsia" w:ascii="宋体" w:hAnsi="宋体"/>
                <w:color w:val="000000"/>
                <w:kern w:val="0"/>
                <w:sz w:val="18"/>
                <w:szCs w:val="18"/>
              </w:rPr>
            </w:pPr>
            <w:r>
              <w:rPr>
                <w:rFonts w:hint="eastAsia" w:ascii="宋体" w:hAnsi="宋体"/>
                <w:color w:val="000000"/>
                <w:kern w:val="0"/>
                <w:sz w:val="18"/>
                <w:szCs w:val="18"/>
              </w:rPr>
              <w:t>[2210201]住房公积金</w:t>
            </w:r>
          </w:p>
        </w:tc>
        <w:tc>
          <w:tcPr>
            <w:tcW w:w="3675"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800.98</w:t>
            </w:r>
          </w:p>
        </w:tc>
        <w:tc>
          <w:tcPr>
            <w:tcW w:w="231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800.98</w:t>
            </w:r>
          </w:p>
        </w:tc>
        <w:tc>
          <w:tcPr>
            <w:tcW w:w="4302" w:type="dxa"/>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val="en-US" w:eastAsia="zh-CN"/>
              </w:rPr>
              <w:t>韶关市公安局浈江分局</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13,216.06</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11,808.71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1,831.06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5,044.03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1,382.10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[30106]伙食补助费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[30108]机关事业单位基本养老保险缴费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1,062.59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[30109]职业年金缴费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[30110]职工基本医疗保险缴费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[30111]公务员医疗补助缴费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[30112]其他社会保障缴费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[30113]住房公积金</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[30199]其他工资福利支出</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[302]商品和服务支出</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864.91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[30201]办公费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[30205]水费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[30206]电费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[30213]维修（护）费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[30215]会议费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[30216]培训费</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[30217]公务接待费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[30226]劳务费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[30228]工会经费</w:t>
            </w:r>
          </w:p>
        </w:tc>
        <w:tc>
          <w:tcPr>
            <w:tcW w:w="685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[30229]福利费</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[310]资本性支出</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[31002]办公设备购置</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[303]对个人和家庭的补助</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482.44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[30302]退休费</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[30305]生活补助</w:t>
            </w:r>
          </w:p>
        </w:tc>
        <w:tc>
          <w:tcPr>
            <w:tcW w:w="6857"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4.17</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val="en-US" w:eastAsia="zh-CN"/>
              </w:rPr>
              <w:t>韶关市公安局浈江分局</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1,568.00</w:t>
            </w:r>
          </w:p>
        </w:tc>
        <w:tc>
          <w:tcPr>
            <w:tcW w:w="2204"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1,568.00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172.50</w:t>
            </w:r>
          </w:p>
        </w:tc>
        <w:tc>
          <w:tcPr>
            <w:tcW w:w="2204"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172.50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170.00</w:t>
            </w:r>
          </w:p>
        </w:tc>
        <w:tc>
          <w:tcPr>
            <w:tcW w:w="2204"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170.00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vAlign w:val="center"/>
          </w:tcPr>
          <w:p>
            <w:pPr>
              <w:jc w:val="right"/>
              <w:rPr>
                <w:sz w:val="18"/>
                <w:szCs w:val="18"/>
              </w:rPr>
            </w:pPr>
            <w:r>
              <w:rPr>
                <w:rFonts w:hint="eastAsia" w:ascii="宋体" w:hAnsi="宋体"/>
                <w:color w:val="000000"/>
                <w:sz w:val="18"/>
                <w:szCs w:val="18"/>
                <w:lang w:val="en-US" w:eastAsia="zh-CN"/>
              </w:rPr>
              <w:t>17</w:t>
            </w: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lang w:val="en-US" w:eastAsia="zh-CN"/>
              </w:rPr>
              <w:t>17</w:t>
            </w: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2.50</w:t>
            </w:r>
          </w:p>
        </w:tc>
        <w:tc>
          <w:tcPr>
            <w:tcW w:w="2204"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2.50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eastAsia="宋体" w:cs="宋体"/>
          <w:color w:val="000000"/>
          <w:kern w:val="0"/>
          <w:sz w:val="18"/>
          <w:szCs w:val="18"/>
          <w:lang w:eastAsia="zh-CN" w:bidi="ar"/>
        </w:rPr>
        <w:t>无</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lang w:val="en-US" w:eastAsia="zh-CN"/>
              </w:rPr>
              <w:t>韶关市公安局浈江分局</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hint="default" w:ascii="宋体" w:hAnsi="宋体" w:eastAsia="宋体"/>
                <w:color w:val="000000"/>
                <w:sz w:val="18"/>
                <w:szCs w:val="18"/>
                <w:lang w:val="en-US" w:eastAsia="zh-CN"/>
              </w:rPr>
            </w:pPr>
            <w:permStart w:id="96" w:edGrp="everyone"/>
            <w:r>
              <w:rPr>
                <w:rFonts w:hint="eastAsia" w:ascii="宋体" w:hAnsi="宋体"/>
                <w:color w:val="000000"/>
                <w:kern w:val="0"/>
                <w:sz w:val="18"/>
                <w:szCs w:val="18"/>
              </w:rPr>
              <w:t>229</w:t>
            </w:r>
          </w:p>
        </w:tc>
        <w:tc>
          <w:tcPr>
            <w:tcW w:w="3364" w:type="dxa"/>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其他支出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hint="eastAsia" w:ascii="宋体" w:hAnsi="宋体" w:cs="宋体"/>
                <w:color w:val="000000"/>
                <w:kern w:val="0"/>
                <w:sz w:val="18"/>
                <w:szCs w:val="18"/>
                <w:lang w:val="en-US" w:eastAsia="zh-CN" w:bidi="ar"/>
              </w:rPr>
            </w:pPr>
            <w:r>
              <w:rPr>
                <w:rFonts w:hint="eastAsia" w:ascii="宋体" w:hAnsi="宋体"/>
                <w:color w:val="000000"/>
                <w:kern w:val="0"/>
                <w:sz w:val="18"/>
                <w:szCs w:val="18"/>
              </w:rPr>
              <w:t>22960</w:t>
            </w:r>
          </w:p>
        </w:tc>
        <w:tc>
          <w:tcPr>
            <w:tcW w:w="3364" w:type="dxa"/>
            <w:vAlign w:val="center"/>
          </w:tcPr>
          <w:p>
            <w:pPr>
              <w:widowControl/>
              <w:jc w:val="left"/>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kern w:val="0"/>
                <w:sz w:val="18"/>
                <w:szCs w:val="18"/>
              </w:rPr>
              <w:t>彩票公益金安排的支出</w:t>
            </w:r>
          </w:p>
        </w:tc>
        <w:tc>
          <w:tcPr>
            <w:tcW w:w="2306"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hint="eastAsia" w:ascii="宋体" w:hAnsi="宋体" w:cs="宋体"/>
                <w:color w:val="000000"/>
                <w:kern w:val="0"/>
                <w:sz w:val="18"/>
                <w:szCs w:val="18"/>
                <w:lang w:val="en-US" w:eastAsia="zh-CN" w:bidi="ar"/>
              </w:rPr>
            </w:pPr>
            <w:r>
              <w:rPr>
                <w:rFonts w:hint="eastAsia" w:ascii="宋体" w:hAnsi="宋体"/>
                <w:color w:val="000000"/>
                <w:kern w:val="0"/>
                <w:sz w:val="18"/>
                <w:szCs w:val="18"/>
              </w:rPr>
              <w:t>2296003</w:t>
            </w:r>
          </w:p>
        </w:tc>
        <w:tc>
          <w:tcPr>
            <w:tcW w:w="3364" w:type="dxa"/>
            <w:vAlign w:val="center"/>
          </w:tcPr>
          <w:p>
            <w:pPr>
              <w:widowControl/>
              <w:jc w:val="left"/>
              <w:textAlignment w:val="center"/>
              <w:rPr>
                <w:rFonts w:hint="eastAsia" w:ascii="宋体" w:hAnsi="宋体" w:cs="宋体"/>
                <w:color w:val="000000"/>
                <w:kern w:val="0"/>
                <w:sz w:val="18"/>
                <w:szCs w:val="18"/>
                <w:lang w:val="en-US" w:eastAsia="zh-CN" w:bidi="ar"/>
              </w:rPr>
            </w:pPr>
            <w:r>
              <w:rPr>
                <w:rFonts w:hint="eastAsia" w:ascii="宋体" w:hAnsi="宋体"/>
                <w:color w:val="000000"/>
                <w:kern w:val="0"/>
                <w:sz w:val="18"/>
                <w:szCs w:val="18"/>
              </w:rPr>
              <w:t>用于体育事业的彩票公益金支出</w:t>
            </w:r>
          </w:p>
        </w:tc>
        <w:tc>
          <w:tcPr>
            <w:tcW w:w="2306"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9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本表本年无发生额。</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lang w:val="en-US" w:eastAsia="zh-CN"/>
              </w:rPr>
              <w:t>韶关市公安局浈江分局</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vAlign w:val="center"/>
          </w:tcPr>
          <w:p>
            <w:pPr>
              <w:jc w:val="left"/>
              <w:rPr>
                <w:rFonts w:hint="default" w:ascii="宋体" w:hAnsi="宋体" w:eastAsia="宋体" w:cs="Times New Roman"/>
                <w:color w:val="000000"/>
                <w:sz w:val="18"/>
                <w:szCs w:val="18"/>
                <w:lang w:val="en-US" w:eastAsia="zh-CN"/>
              </w:rPr>
            </w:pPr>
            <w:permStart w:id="102" w:edGrp="everyone"/>
            <w:r>
              <w:rPr>
                <w:rFonts w:hint="eastAsia" w:ascii="宋体" w:hAnsi="宋体" w:eastAsia="宋体" w:cs="Times New Roman"/>
                <w:color w:val="000000"/>
                <w:sz w:val="18"/>
                <w:szCs w:val="18"/>
                <w:lang w:val="en-US" w:eastAsia="zh-CN"/>
              </w:rPr>
              <w:t>223</w:t>
            </w:r>
          </w:p>
        </w:tc>
        <w:tc>
          <w:tcPr>
            <w:tcW w:w="3364" w:type="dxa"/>
            <w:vAlign w:val="center"/>
          </w:tcPr>
          <w:p>
            <w:pPr>
              <w:jc w:val="left"/>
              <w:rPr>
                <w:rFonts w:hint="default" w:ascii="宋体" w:hAnsi="宋体" w:eastAsia="宋体" w:cs="Times New Roman"/>
                <w:color w:val="000000"/>
                <w:sz w:val="18"/>
                <w:szCs w:val="18"/>
                <w:lang w:val="en-US"/>
              </w:rPr>
            </w:pPr>
            <w:r>
              <w:rPr>
                <w:rFonts w:hint="eastAsia" w:ascii="宋体" w:hAnsi="宋体" w:eastAsia="宋体" w:cs="Times New Roman"/>
                <w:color w:val="000000"/>
                <w:sz w:val="18"/>
                <w:szCs w:val="18"/>
                <w:lang w:val="en-US" w:eastAsia="zh-CN"/>
              </w:rPr>
              <w:t>国有资本经营预算支出</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22301</w:t>
            </w:r>
          </w:p>
        </w:tc>
        <w:tc>
          <w:tcPr>
            <w:tcW w:w="3364" w:type="dxa"/>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解决历史遗留问题及改革成本支出</w:t>
            </w:r>
          </w:p>
        </w:tc>
        <w:tc>
          <w:tcPr>
            <w:tcW w:w="2306"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2230101</w:t>
            </w:r>
          </w:p>
        </w:tc>
        <w:tc>
          <w:tcPr>
            <w:tcW w:w="3364" w:type="dxa"/>
            <w:vAlign w:val="center"/>
          </w:tcPr>
          <w:p>
            <w:pPr>
              <w:jc w:val="left"/>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厂办大集体改革支出</w:t>
            </w:r>
          </w:p>
        </w:tc>
        <w:tc>
          <w:tcPr>
            <w:tcW w:w="2306"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10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本表本年无发生额。</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lang w:val="en-US" w:eastAsia="zh-CN"/>
              </w:rPr>
              <w:t>韶关市公安局浈江分局</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3,675.90</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permStart w:id="106" w:edGrp="everyone"/>
            <w:r>
              <w:rPr>
                <w:rFonts w:hint="eastAsia" w:ascii="宋体" w:hAnsi="宋体"/>
                <w:color w:val="000000"/>
                <w:kern w:val="0"/>
                <w:sz w:val="18"/>
                <w:szCs w:val="18"/>
              </w:rPr>
              <w:t>[303]对个人和家庭的补助</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[30304]抚恤金</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[30399]其他对个人和家庭的补助</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3,081.50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[30201]办公费</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[30207]邮电费</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[30213]维修（护）费</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[30214]租赁费</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[30225]专用燃料费</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[30226]劳务费</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1,731.90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[30227]委托业务费</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[30231]公务用车运行维护费</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[30299]其他商品和服务支出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[310]资本性支出</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[31003]专用设备购置</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[309]资本性支出（基本建设）</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[30903]专用设备购置</w:t>
            </w:r>
          </w:p>
        </w:tc>
        <w:tc>
          <w:tcPr>
            <w:tcW w:w="70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369.70</w:t>
            </w:r>
          </w:p>
        </w:tc>
      </w:tr>
      <w:permEnd w:id="10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eastAsia="宋体" w:cs="宋体"/>
          <w:color w:val="000000"/>
          <w:kern w:val="0"/>
          <w:sz w:val="18"/>
          <w:szCs w:val="18"/>
          <w:lang w:eastAsia="zh-CN" w:bidi="ar"/>
        </w:rPr>
        <w:t>无</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lang w:eastAsia="zh-CN"/>
              </w:rPr>
              <w:t>韶关市公安局浈江分局</w:t>
            </w:r>
            <w:permEnd w:id="108"/>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vAlign w:val="center"/>
          </w:tcPr>
          <w:p>
            <w:pPr>
              <w:jc w:val="center"/>
              <w:rPr>
                <w:rFonts w:hint="eastAsia" w:ascii="宋体" w:hAnsi="宋体" w:cs="宋体"/>
                <w:color w:val="000000"/>
                <w:kern w:val="0"/>
                <w:sz w:val="18"/>
                <w:szCs w:val="18"/>
                <w:lang w:bidi="ar"/>
              </w:rPr>
            </w:pPr>
          </w:p>
        </w:tc>
        <w:tc>
          <w:tcPr>
            <w:tcW w:w="1771" w:type="dxa"/>
            <w:vMerge w:val="continue"/>
            <w:vAlign w:val="center"/>
          </w:tcPr>
          <w:p>
            <w:pPr>
              <w:jc w:val="center"/>
              <w:rPr>
                <w:rFonts w:hint="eastAsia" w:ascii="宋体" w:hAnsi="宋体" w:cs="宋体"/>
                <w:color w:val="000000"/>
                <w:kern w:val="0"/>
                <w:sz w:val="18"/>
                <w:szCs w:val="18"/>
                <w:lang w:bidi="ar"/>
              </w:rPr>
            </w:pPr>
          </w:p>
        </w:tc>
        <w:tc>
          <w:tcPr>
            <w:tcW w:w="1772" w:type="dxa"/>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vAlign w:val="center"/>
          </w:tcPr>
          <w:p>
            <w:pPr>
              <w:jc w:val="center"/>
              <w:rPr>
                <w:rFonts w:hint="eastAsia" w:ascii="宋体" w:hAnsi="宋体" w:cs="宋体"/>
                <w:color w:val="000000"/>
                <w:kern w:val="0"/>
                <w:sz w:val="18"/>
                <w:szCs w:val="18"/>
                <w:lang w:bidi="ar"/>
              </w:rPr>
            </w:pPr>
          </w:p>
        </w:tc>
        <w:tc>
          <w:tcPr>
            <w:tcW w:w="1772" w:type="dxa"/>
            <w:vMerge w:val="continue"/>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jc w:val="center"/>
              <w:rPr>
                <w:rFonts w:hint="eastAsia"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w:t>
            </w: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216.06</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13</w:t>
            </w: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216.06</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lang w:val="en-US" w:eastAsia="zh-CN"/>
              </w:rPr>
              <w:t>13</w:t>
            </w: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216.06</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hint="eastAsia" w:ascii="宋体" w:hAnsi="宋体" w:eastAsia="宋体"/>
                <w:color w:val="000000"/>
                <w:kern w:val="0"/>
                <w:sz w:val="18"/>
                <w:szCs w:val="18"/>
                <w:lang w:eastAsia="zh-CN"/>
              </w:rPr>
            </w:pPr>
            <w:permStart w:id="116" w:edGrp="everyone"/>
            <w:r>
              <w:rPr>
                <w:rFonts w:hint="eastAsia" w:ascii="宋体" w:hAnsi="宋体"/>
                <w:color w:val="000000"/>
                <w:kern w:val="0"/>
                <w:sz w:val="18"/>
                <w:szCs w:val="18"/>
                <w:lang w:eastAsia="zh-CN"/>
              </w:rPr>
              <w:t>韶关市公安局浈江分局</w:t>
            </w:r>
          </w:p>
        </w:tc>
        <w:tc>
          <w:tcPr>
            <w:tcW w:w="1771"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w:t>
            </w: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216.06</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lang w:val="en-US" w:eastAsia="zh-CN"/>
              </w:rPr>
              <w:t>13</w:t>
            </w: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216.06</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lang w:val="en-US" w:eastAsia="zh-CN"/>
              </w:rPr>
              <w:t>13</w:t>
            </w: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216.06</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工资福利支出</w:t>
            </w:r>
          </w:p>
        </w:tc>
        <w:tc>
          <w:tcPr>
            <w:tcW w:w="177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11,808.71</w:t>
            </w:r>
          </w:p>
        </w:tc>
        <w:tc>
          <w:tcPr>
            <w:tcW w:w="17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11,808.71</w:t>
            </w:r>
          </w:p>
        </w:tc>
        <w:tc>
          <w:tcPr>
            <w:tcW w:w="17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11,808.71</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商品和服务支出</w:t>
            </w:r>
          </w:p>
        </w:tc>
        <w:tc>
          <w:tcPr>
            <w:tcW w:w="1771"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864.91</w:t>
            </w:r>
          </w:p>
        </w:tc>
        <w:tc>
          <w:tcPr>
            <w:tcW w:w="17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864.91</w:t>
            </w:r>
          </w:p>
        </w:tc>
        <w:tc>
          <w:tcPr>
            <w:tcW w:w="1772" w:type="dxa"/>
            <w:vAlign w:val="center"/>
          </w:tcPr>
          <w:p>
            <w:pPr>
              <w:keepNext w:val="0"/>
              <w:keepLines w:val="0"/>
              <w:widowControl/>
              <w:suppressLineNumbers w:val="0"/>
              <w:jc w:val="righ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864.91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资本性支出</w:t>
            </w:r>
          </w:p>
        </w:tc>
        <w:tc>
          <w:tcPr>
            <w:tcW w:w="177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60.00</w:t>
            </w:r>
          </w:p>
        </w:tc>
        <w:tc>
          <w:tcPr>
            <w:tcW w:w="17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60.00</w:t>
            </w:r>
          </w:p>
        </w:tc>
        <w:tc>
          <w:tcPr>
            <w:tcW w:w="17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60.00</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eastAsia="zh-CN"/>
              </w:rPr>
              <w:t>对个人和家庭的补助</w:t>
            </w:r>
          </w:p>
        </w:tc>
        <w:tc>
          <w:tcPr>
            <w:tcW w:w="177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482.44</w:t>
            </w:r>
          </w:p>
        </w:tc>
        <w:tc>
          <w:tcPr>
            <w:tcW w:w="17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482.44</w:t>
            </w:r>
          </w:p>
        </w:tc>
        <w:tc>
          <w:tcPr>
            <w:tcW w:w="177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482.44</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11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eastAsia="宋体" w:cs="宋体"/>
          <w:color w:val="000000"/>
          <w:kern w:val="0"/>
          <w:sz w:val="18"/>
          <w:szCs w:val="18"/>
          <w:lang w:eastAsia="zh-CN" w:bidi="ar"/>
        </w:rPr>
        <w:t>无</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lang w:eastAsia="zh-CN"/>
              </w:rPr>
              <w:t>韶关市公安局浈江分局</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vAlign w:val="center"/>
          </w:tcPr>
          <w:p>
            <w:pPr>
              <w:jc w:val="center"/>
              <w:rPr>
                <w:rFonts w:hint="eastAsia" w:ascii="宋体" w:hAnsi="宋体" w:eastAsia="宋体" w:cs="宋体"/>
                <w:color w:val="000000"/>
                <w:kern w:val="0"/>
                <w:sz w:val="18"/>
                <w:szCs w:val="18"/>
                <w:lang w:bidi="ar"/>
              </w:rPr>
            </w:pPr>
          </w:p>
        </w:tc>
        <w:tc>
          <w:tcPr>
            <w:tcW w:w="1493" w:type="dxa"/>
            <w:vMerge w:val="continue"/>
            <w:vAlign w:val="center"/>
          </w:tcPr>
          <w:p>
            <w:pPr>
              <w:jc w:val="center"/>
              <w:rPr>
                <w:rFonts w:hint="eastAsia" w:ascii="宋体" w:hAnsi="宋体" w:eastAsia="宋体" w:cs="宋体"/>
                <w:color w:val="000000"/>
                <w:kern w:val="0"/>
                <w:sz w:val="18"/>
                <w:szCs w:val="18"/>
                <w:lang w:bidi="ar"/>
              </w:rPr>
            </w:pPr>
          </w:p>
        </w:tc>
        <w:tc>
          <w:tcPr>
            <w:tcW w:w="1308"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vAlign w:val="top"/>
          </w:tcPr>
          <w:p>
            <w:pPr>
              <w:rPr>
                <w:rFonts w:hint="eastAsia" w:ascii="宋体" w:hAnsi="宋体" w:eastAsia="宋体" w:cs="宋体"/>
                <w:color w:val="000000"/>
                <w:kern w:val="0"/>
                <w:sz w:val="18"/>
                <w:szCs w:val="18"/>
                <w:lang w:bidi="ar"/>
              </w:rPr>
            </w:pPr>
          </w:p>
        </w:tc>
        <w:tc>
          <w:tcPr>
            <w:tcW w:w="1418" w:type="dxa"/>
            <w:vMerge w:val="continue"/>
            <w:vAlign w:val="top"/>
          </w:tcPr>
          <w:p>
            <w:pPr>
              <w:rPr>
                <w:rFonts w:hint="eastAsia" w:ascii="宋体" w:hAnsi="宋体" w:eastAsia="宋体" w:cs="宋体"/>
                <w:color w:val="000000"/>
                <w:kern w:val="0"/>
                <w:sz w:val="18"/>
                <w:szCs w:val="18"/>
                <w:lang w:bidi="ar"/>
              </w:rPr>
            </w:pPr>
          </w:p>
        </w:tc>
        <w:tc>
          <w:tcPr>
            <w:tcW w:w="2835" w:type="dxa"/>
            <w:vMerge w:val="continue"/>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center"/>
              <w:rPr>
                <w:rFonts w:hint="eastAsia" w:ascii="宋体" w:hAnsi="宋体" w:eastAsia="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eastAsia="宋体" w:cs="宋体"/>
                <w:color w:val="000000"/>
                <w:kern w:val="0"/>
                <w:sz w:val="18"/>
                <w:szCs w:val="18"/>
              </w:rPr>
              <w:t>合    计</w:t>
            </w:r>
          </w:p>
        </w:tc>
        <w:tc>
          <w:tcPr>
            <w:tcW w:w="1493" w:type="dxa"/>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235.90</w:t>
            </w:r>
          </w:p>
        </w:tc>
        <w:tc>
          <w:tcPr>
            <w:tcW w:w="1308" w:type="dxa"/>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235.90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r>
              <w:rPr>
                <w:rFonts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235.90</w:t>
            </w:r>
          </w:p>
        </w:tc>
        <w:tc>
          <w:tcPr>
            <w:tcW w:w="1419"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jc w:val="left"/>
              <w:rPr>
                <w:rFonts w:hint="eastAsia" w:ascii="宋体" w:hAnsi="宋体" w:eastAsia="宋体" w:cs="宋体"/>
                <w:sz w:val="18"/>
                <w:szCs w:val="18"/>
              </w:rPr>
            </w:pP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sz w:val="18"/>
                <w:szCs w:val="18"/>
                <w:lang w:eastAsia="zh-CN"/>
              </w:rPr>
            </w:pPr>
            <w:permStart w:id="127" w:edGrp="everyone"/>
            <w:r>
              <w:rPr>
                <w:rFonts w:hint="eastAsia" w:ascii="宋体" w:hAnsi="宋体" w:cs="宋体"/>
                <w:sz w:val="18"/>
                <w:szCs w:val="18"/>
                <w:lang w:eastAsia="zh-CN"/>
              </w:rPr>
              <w:t>韶关市公安局浈江分局</w:t>
            </w:r>
          </w:p>
        </w:tc>
        <w:tc>
          <w:tcPr>
            <w:tcW w:w="1493" w:type="dxa"/>
            <w:vAlign w:val="center"/>
          </w:tcPr>
          <w:p>
            <w:pPr>
              <w:jc w:val="right"/>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color w:val="000000"/>
                <w:sz w:val="18"/>
                <w:szCs w:val="18"/>
                <w:lang w:val="en-US" w:eastAsia="zh-CN"/>
              </w:rPr>
              <w:t>3</w:t>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235</w:t>
            </w:r>
            <w:r>
              <w:rPr>
                <w:rFonts w:hint="eastAsia" w:ascii="宋体" w:hAnsi="宋体" w:cs="宋体"/>
                <w:i w:val="0"/>
                <w:iCs w:val="0"/>
                <w:color w:val="000000"/>
                <w:kern w:val="0"/>
                <w:sz w:val="18"/>
                <w:szCs w:val="18"/>
                <w:u w:val="none"/>
                <w:lang w:val="en-US" w:eastAsia="zh-CN" w:bidi="ar"/>
              </w:rPr>
              <w:t>.90</w:t>
            </w:r>
          </w:p>
        </w:tc>
        <w:tc>
          <w:tcPr>
            <w:tcW w:w="1308" w:type="dxa"/>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w:t>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235</w:t>
            </w:r>
            <w:r>
              <w:rPr>
                <w:rFonts w:hint="eastAsia" w:ascii="宋体" w:hAnsi="宋体" w:cs="宋体"/>
                <w:i w:val="0"/>
                <w:iCs w:val="0"/>
                <w:color w:val="000000"/>
                <w:kern w:val="0"/>
                <w:sz w:val="18"/>
                <w:szCs w:val="18"/>
                <w:u w:val="none"/>
                <w:lang w:val="en-US" w:eastAsia="zh-CN" w:bidi="ar"/>
              </w:rPr>
              <w:t>.90</w:t>
            </w:r>
          </w:p>
        </w:tc>
        <w:tc>
          <w:tcPr>
            <w:tcW w:w="1417" w:type="dxa"/>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w:t>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235</w:t>
            </w:r>
            <w:r>
              <w:rPr>
                <w:rFonts w:hint="eastAsia" w:ascii="宋体" w:hAnsi="宋体" w:cs="宋体"/>
                <w:i w:val="0"/>
                <w:iCs w:val="0"/>
                <w:color w:val="000000"/>
                <w:kern w:val="0"/>
                <w:sz w:val="18"/>
                <w:szCs w:val="18"/>
                <w:u w:val="none"/>
                <w:lang w:val="en-US" w:eastAsia="zh-CN" w:bidi="ar"/>
              </w:rPr>
              <w:t>.90</w:t>
            </w:r>
          </w:p>
        </w:tc>
        <w:tc>
          <w:tcPr>
            <w:tcW w:w="1419" w:type="dxa"/>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7" w:type="dxa"/>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w:t>
            </w:r>
          </w:p>
        </w:tc>
        <w:tc>
          <w:tcPr>
            <w:tcW w:w="2835" w:type="dxa"/>
            <w:vAlign w:val="center"/>
          </w:tcPr>
          <w:p>
            <w:pPr>
              <w:widowControl/>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全力维护国家政治安全，严厉打击防范电信网络诈骗。开展常态化疫情防控工作，最大限度降低疫情风险。强化社会面治安防控，全力提升群众安全感满意度。坚持以打开路，严厉打击突出刑事犯罪。加强重点人员排查管控工作，确保校园绝对安全稳定。着力夯实治安基层基础工作，加大基层工作保障力度。全面整治交通安全秩序，及时有效消除交通安全隐患。持续深化改革创新，大力加强治安信息化建设应用。坚持宣传引导，管控舆论阵地，传递公安正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sz w:val="18"/>
                <w:szCs w:val="18"/>
                <w:lang w:eastAsia="zh-CN"/>
              </w:rPr>
            </w:pPr>
            <w:r>
              <w:rPr>
                <w:rFonts w:hint="eastAsia" w:ascii="宋体" w:hAnsi="宋体" w:cs="宋体"/>
                <w:sz w:val="18"/>
                <w:szCs w:val="18"/>
                <w:lang w:eastAsia="zh-CN"/>
              </w:rPr>
              <w:t>2023年人民警察伤亡特殊补助金</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5.00</w:t>
            </w:r>
          </w:p>
        </w:tc>
        <w:tc>
          <w:tcPr>
            <w:tcW w:w="1419"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pStyle w:val="6"/>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为贯彻落实中央关于从优待警的要求，加强新时代人民警察职业风险保障，经国务院批准，自2020年1月1日起，实行人民警察伤亡特殊补助金制度。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sz w:val="18"/>
                <w:szCs w:val="18"/>
                <w:lang w:eastAsia="zh-CN"/>
              </w:rPr>
            </w:pPr>
            <w:r>
              <w:rPr>
                <w:rFonts w:hint="eastAsia" w:ascii="宋体" w:hAnsi="宋体" w:cs="宋体"/>
                <w:sz w:val="18"/>
                <w:szCs w:val="18"/>
                <w:lang w:eastAsia="zh-CN"/>
              </w:rPr>
              <w:t>2023年录入员劳务费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21.00</w:t>
            </w:r>
          </w:p>
        </w:tc>
        <w:tc>
          <w:tcPr>
            <w:tcW w:w="1419"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pStyle w:val="6"/>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通过聘用劳务派遣人员从事办公场所守护、饭堂、文秘、前台服务、后台档案管理、信息录入等非涉密警务工作，使得警力能往基层一线下压，确保了公众服务满意度提升。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sz w:val="18"/>
                <w:szCs w:val="18"/>
                <w:lang w:eastAsia="zh-CN"/>
              </w:rPr>
            </w:pPr>
            <w:r>
              <w:rPr>
                <w:rFonts w:hint="eastAsia" w:ascii="宋体" w:hAnsi="宋体" w:cs="宋体"/>
                <w:sz w:val="18"/>
                <w:szCs w:val="18"/>
                <w:lang w:eastAsia="zh-CN"/>
              </w:rPr>
              <w:t>2023年市编辅警劳务费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1,130.90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1,130.90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1,130.90</w:t>
            </w:r>
          </w:p>
        </w:tc>
        <w:tc>
          <w:tcPr>
            <w:tcW w:w="1419"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pStyle w:val="6"/>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为进一步优化警力配置，缓解警力不足的矛盾，全力做好辅警队伍日常管理，大力推进辅警队伍职业化、正规化建设，进一步强化辅警人员职业保障，降低辅警人员流动性，提高辅警队伍的综合素质，增强辅警队伍的凝聚力、向心力和战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sz w:val="18"/>
                <w:szCs w:val="18"/>
                <w:lang w:eastAsia="zh-CN"/>
              </w:rPr>
            </w:pPr>
            <w:r>
              <w:rPr>
                <w:rFonts w:hint="eastAsia" w:ascii="宋体" w:hAnsi="宋体" w:cs="宋体"/>
                <w:sz w:val="18"/>
                <w:szCs w:val="18"/>
                <w:lang w:eastAsia="zh-CN"/>
              </w:rPr>
              <w:t>2023年区编辅警劳务费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498.80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498.80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498.80</w:t>
            </w:r>
          </w:p>
        </w:tc>
        <w:tc>
          <w:tcPr>
            <w:tcW w:w="1419"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pStyle w:val="6"/>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为进一步优化警力配置，缓解警力不足的矛盾，全力做好辅警队伍日常管理，大力推进辅警队伍职业化、正规化建设，进一步强化辅警人员职业保障，降低辅警人员流动性，提高辅警队伍的综合素质，增强辅警队伍的凝聚力、向心力和战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sz w:val="18"/>
                <w:szCs w:val="18"/>
                <w:lang w:eastAsia="zh-CN"/>
              </w:rPr>
            </w:pPr>
            <w:r>
              <w:rPr>
                <w:rFonts w:hint="eastAsia" w:ascii="宋体" w:hAnsi="宋体" w:cs="宋体"/>
                <w:sz w:val="18"/>
                <w:szCs w:val="18"/>
                <w:lang w:eastAsia="zh-CN"/>
              </w:rPr>
              <w:t>2023年见义勇为专项经费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3.00</w:t>
            </w:r>
          </w:p>
        </w:tc>
        <w:tc>
          <w:tcPr>
            <w:tcW w:w="1419"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用于见义勇为人员及其家属的救治、抚恤、表彰、奖励、生活困难资助、康复治疗补助以及经济补偿等，表彰和奖励见义勇为公民。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eastAsia="宋体" w:cs="宋体"/>
                <w:sz w:val="18"/>
                <w:szCs w:val="18"/>
                <w:lang w:eastAsia="zh-CN"/>
              </w:rPr>
            </w:pPr>
            <w:r>
              <w:rPr>
                <w:rFonts w:hint="eastAsia" w:ascii="宋体" w:hAnsi="宋体" w:cs="宋体"/>
                <w:color w:val="000000"/>
                <w:kern w:val="0"/>
                <w:sz w:val="18"/>
                <w:szCs w:val="18"/>
                <w:lang w:eastAsia="zh-CN"/>
              </w:rPr>
              <w:t>2023年交通设施城市维护费</w:t>
            </w:r>
          </w:p>
        </w:tc>
        <w:tc>
          <w:tcPr>
            <w:tcW w:w="1493" w:type="dxa"/>
            <w:vAlign w:val="center"/>
          </w:tcPr>
          <w:p>
            <w:pPr>
              <w:jc w:val="righ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200.00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200.00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200.00</w:t>
            </w:r>
          </w:p>
        </w:tc>
        <w:tc>
          <w:tcPr>
            <w:tcW w:w="1419"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pStyle w:val="6"/>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及时对辖区交通设施进行维修维护，解决道路拥堵黑点，事故黑点等，降低交通事故发生率，提高群众对本区交通情况的满意度。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2023年社区戒毒康复工作站运作经费</w:t>
            </w:r>
          </w:p>
        </w:tc>
        <w:tc>
          <w:tcPr>
            <w:tcW w:w="1493" w:type="dxa"/>
            <w:vAlign w:val="center"/>
          </w:tcPr>
          <w:p>
            <w:pPr>
              <w:jc w:val="righ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110.00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110.00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110.00</w:t>
            </w:r>
          </w:p>
        </w:tc>
        <w:tc>
          <w:tcPr>
            <w:tcW w:w="1419"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pStyle w:val="6"/>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开展禁毒宣传“六进”活动，提升毒品查缉、打击能力，深入推进社会面涉毒人群“清隐”工作，分重点分领域逐步推进“应检尽检”措施落实（一年两检），吸毒人员管控率90%以上，跟踪服务在册吸毒人员，做好分级分类管控工作，推进社区禁毒社会工作者的职业化、规范化、专业化建设，大力开展禁毒示范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2023年购买交通违法及事故拖车和停车社会购买服务</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240.00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240.00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240.00</w:t>
            </w:r>
          </w:p>
        </w:tc>
        <w:tc>
          <w:tcPr>
            <w:tcW w:w="1419"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widowControl/>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及时移除违规停放、发生事故的交通工具，减少交通拥堵，降低交通隐患。对政府建设、社会稳定和发展起到正面作用，对社会安全、管理和环境等起到促进作用，带来良性可持续影响。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2023年车管所日常运转保障经费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100.00</w:t>
            </w:r>
          </w:p>
        </w:tc>
        <w:tc>
          <w:tcPr>
            <w:tcW w:w="1419"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widowControl/>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根据市委市政府“放管服”的工作要求，加快浈江分局车管所业务顺利开展，更好的服务辖区企业和群众，解决群众办证难的问题。</w:t>
            </w:r>
          </w:p>
          <w:p>
            <w:pPr>
              <w:widowControl/>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2023年交通事故违法检验鉴定专项经费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72.00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72.00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72.00</w:t>
            </w:r>
          </w:p>
        </w:tc>
        <w:tc>
          <w:tcPr>
            <w:tcW w:w="1419"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pStyle w:val="6"/>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聘请第三方对交通事故进行鉴定，对案件进行客观证据分析，提高事故判定结果的准确性与信服力，减少当事人的投诉。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2023年电子警察工本费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10.00</w:t>
            </w:r>
          </w:p>
        </w:tc>
        <w:tc>
          <w:tcPr>
            <w:tcW w:w="1419"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pStyle w:val="6"/>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为有效遏制机动车及驾驶员交通违法行为需要通过罚款处罚和教育相结合的方式，让机动车及驾驶员规范和培养良好的驾驶习惯，文明驾驶，减少交通违法行为和交通事故的发生。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2023年驻镇帮镇扶村农村交通劝导员劳务费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28.80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28.80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28.80</w:t>
            </w:r>
          </w:p>
        </w:tc>
        <w:tc>
          <w:tcPr>
            <w:tcW w:w="1419"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农村交通管理工作更上一个台阶，有效提高普法效率，提高农民交通安全意识，减少农村交通事故发生率。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2023年车辆经费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170.00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170.00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170.00</w:t>
            </w:r>
          </w:p>
        </w:tc>
        <w:tc>
          <w:tcPr>
            <w:tcW w:w="1419"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保障民警服日常办案、出警的外出车辆使用需求，及时到达出警现场，节省出行时间，有效提高工作效率。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无物业小区智慧安防建设项目</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369.70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369.70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369.70</w:t>
            </w:r>
          </w:p>
        </w:tc>
        <w:tc>
          <w:tcPr>
            <w:tcW w:w="1419"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解决违停乱想，建设违停智能监控系统，通过建设外场违停抓拍自动取证系统，利用机器视觉代替人工视觉进行车辆目标提取、违法行为自动判断、自动跟踪放大、自动车牌识别，兼具机器连续工作优势和人工认知能力，准确、快速地对机动车违法停车行为进行取证执法，最大程度上解放警力，有效治理城市中的违法停车行为，创造良好的城市环境，保证道路交通安全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2023年电子自动抓拍设备网络租赁及设备维护费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60.00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60.00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60.00</w:t>
            </w:r>
          </w:p>
        </w:tc>
        <w:tc>
          <w:tcPr>
            <w:tcW w:w="1419"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监督监管群众违停、违反交通法规的行为，以减少此类行为的发生；提供有效的违法佐证，减少群众对执法证据不足的投诉。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移动警务终端购置（第二批第二笔款和第三批）</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216.70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216.70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216.70</w:t>
            </w:r>
          </w:p>
        </w:tc>
        <w:tc>
          <w:tcPr>
            <w:tcW w:w="1419"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为民警日常执勤执法工作提供了信息依据，随时随地获得公安业务信息的支持并实现实时比对，有效提高了公安部门信息化水平。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(省级)2023年中央政法纪检监察转移支付资金—粤财政法[2022]133号,韶财行[2022]128号</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245.00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245.00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245.00</w:t>
            </w:r>
          </w:p>
        </w:tc>
        <w:tc>
          <w:tcPr>
            <w:tcW w:w="1419"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项目涉密。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（中央）2023年中央政法纪检监察转移支付资金—粤财政法[2022]133号,韶财行[2022]128号</w:t>
            </w:r>
          </w:p>
        </w:tc>
        <w:tc>
          <w:tcPr>
            <w:tcW w:w="1493"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195.00</w:t>
            </w:r>
          </w:p>
        </w:tc>
        <w:tc>
          <w:tcPr>
            <w:tcW w:w="1308"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195.00</w:t>
            </w:r>
          </w:p>
        </w:tc>
        <w:tc>
          <w:tcPr>
            <w:tcW w:w="1417" w:type="dxa"/>
            <w:vAlign w:val="center"/>
          </w:tcPr>
          <w:p>
            <w:pPr>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195.00</w:t>
            </w:r>
          </w:p>
        </w:tc>
        <w:tc>
          <w:tcPr>
            <w:tcW w:w="1419"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vAlign w:val="center"/>
          </w:tcPr>
          <w:p>
            <w:pPr>
              <w:jc w:val="left"/>
              <w:rPr>
                <w:rFonts w:hint="eastAsia" w:ascii="宋体" w:hAnsi="宋体" w:eastAsia="宋体" w:cs="宋体"/>
                <w:color w:val="000000"/>
                <w:kern w:val="0"/>
                <w:sz w:val="18"/>
                <w:szCs w:val="18"/>
              </w:rPr>
            </w:pPr>
            <w:r>
              <w:rPr>
                <w:rFonts w:hint="eastAsia" w:ascii="宋体" w:hAnsi="宋体" w:cs="宋体"/>
                <w:color w:val="000000"/>
                <w:kern w:val="0"/>
                <w:sz w:val="18"/>
                <w:szCs w:val="18"/>
                <w:lang w:eastAsia="zh-CN"/>
              </w:rPr>
              <w:t>项目涉密。</w:t>
            </w:r>
            <w:bookmarkStart w:id="100" w:name="_GoBack"/>
            <w:bookmarkEnd w:id="100"/>
          </w:p>
        </w:tc>
      </w:tr>
      <w:permEnd w:id="12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eastAsia="宋体" w:cs="宋体"/>
          <w:color w:val="000000"/>
          <w:kern w:val="0"/>
          <w:sz w:val="18"/>
          <w:szCs w:val="18"/>
          <w:lang w:eastAsia="zh-CN" w:bidi="ar"/>
        </w:rPr>
        <w:t>无</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9" w:edGrp="everyone"/>
      <w:r>
        <w:rPr>
          <w:rFonts w:hint="eastAsia" w:ascii="黑体" w:hAnsi="黑体" w:eastAsia="黑体" w:cs="方正小标宋简体"/>
          <w:sz w:val="44"/>
          <w:szCs w:val="44"/>
          <w:lang w:val="en-US" w:eastAsia="zh-CN"/>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eastAsia" w:ascii="仿宋_GB2312" w:hAnsi="仿宋_GB2312" w:eastAsia="仿宋_GB2312" w:cs="仿宋_GB2312"/>
          <w:sz w:val="30"/>
          <w:szCs w:val="30"/>
          <w:lang w:val="en-US" w:eastAsia="zh-CN"/>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31" w:edGrp="everyone"/>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val="en-US" w:eastAsia="zh-CN"/>
        </w:rPr>
        <w:t>89</w:t>
      </w:r>
      <w:r>
        <w:rPr>
          <w:rFonts w:hint="eastAsia" w:ascii="仿宋_GB2312" w:hAnsi="仿宋_GB2312" w:eastAsia="仿宋_GB2312" w:cs="仿宋_GB2312"/>
          <w:sz w:val="30"/>
          <w:szCs w:val="30"/>
        </w:rPr>
        <w:t>1.96</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32" w:edGrp="everyone"/>
      <w:bookmarkStart w:id="49" w:name="PO_part3A1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1604.05</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33" w:edGrp="everyone"/>
      <w:bookmarkStart w:id="50" w:name="PO_part3A1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10.49</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34" w:edGrp="everyone"/>
      <w:bookmarkStart w:id="51" w:name="PO_part3A1IncReason1"/>
      <w:r>
        <w:rPr>
          <w:rFonts w:hint="eastAsia" w:ascii="仿宋_GB2312" w:hAnsi="仿宋_GB2312" w:eastAsia="仿宋_GB2312" w:cs="仿宋_GB2312"/>
          <w:sz w:val="30"/>
          <w:szCs w:val="30"/>
          <w:lang w:eastAsia="zh-CN"/>
        </w:rPr>
        <w:t>人员收入增加</w:t>
      </w:r>
      <w:r>
        <w:rPr>
          <w:rFonts w:hint="eastAsia" w:ascii="仿宋_GB2312" w:hAnsi="仿宋_GB2312" w:eastAsia="仿宋_GB2312" w:cs="仿宋_GB2312"/>
          <w:sz w:val="30"/>
          <w:szCs w:val="30"/>
          <w:lang w:val="en-US" w:eastAsia="zh-CN"/>
        </w:rPr>
        <w:t>,落实了基础性绩效；政法纪检监察转移支付资金纳入年初预算</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permStart w:id="135" w:edGrp="everyone"/>
      <w:bookmarkStart w:id="52" w:name="PO_part3A1Amount2"/>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val="en-US" w:eastAsia="zh-CN"/>
        </w:rPr>
        <w:t>89</w:t>
      </w:r>
      <w:r>
        <w:rPr>
          <w:rFonts w:hint="eastAsia" w:ascii="仿宋_GB2312" w:hAnsi="仿宋_GB2312" w:eastAsia="仿宋_GB2312" w:cs="仿宋_GB2312"/>
          <w:sz w:val="30"/>
          <w:szCs w:val="30"/>
        </w:rPr>
        <w:t>1.96</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bookmarkStart w:id="53" w:name="PO_part3A1IncAmount2"/>
      <w:permStart w:id="136"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1604.05</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37"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10.49</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38" w:edGrp="everyone"/>
      <w:r>
        <w:rPr>
          <w:rFonts w:hint="eastAsia" w:ascii="仿宋_GB2312" w:hAnsi="仿宋_GB2312" w:eastAsia="仿宋_GB2312" w:cs="仿宋_GB2312"/>
          <w:sz w:val="30"/>
          <w:szCs w:val="30"/>
          <w:lang w:eastAsia="zh-CN"/>
        </w:rPr>
        <w:t>人员支出增加</w:t>
      </w:r>
      <w:r>
        <w:rPr>
          <w:rFonts w:hint="eastAsia" w:ascii="仿宋_GB2312" w:hAnsi="仿宋_GB2312" w:eastAsia="仿宋_GB2312" w:cs="仿宋_GB2312"/>
          <w:sz w:val="30"/>
          <w:szCs w:val="30"/>
          <w:lang w:val="en-US" w:eastAsia="zh-CN"/>
        </w:rPr>
        <w:t>,落实了基础性绩效的发放；政法纪检监察转移支付资金的支出纳入年初预算</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40" w:edGrp="everyone"/>
      <w:r>
        <w:rPr>
          <w:rFonts w:hint="eastAsia" w:ascii="仿宋_GB2312" w:hAnsi="仿宋_GB2312" w:eastAsia="仿宋_GB2312" w:cs="仿宋_GB2312"/>
          <w:sz w:val="30"/>
          <w:szCs w:val="30"/>
          <w:lang w:val="en-US" w:eastAsia="zh-CN"/>
        </w:rPr>
        <w:t>172.50</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41"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20.20</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permStart w:id="142" w:edGrp="everyone"/>
      <w:bookmarkStart w:id="59" w:name="PO_part3A2IncPercent1"/>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10.48</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permStart w:id="143" w:edGrp="everyone"/>
      <w:bookmarkStart w:id="60" w:name="PO_part3A2IncReason1"/>
      <w:r>
        <w:rPr>
          <w:rFonts w:hint="eastAsia" w:ascii="仿宋_GB2312" w:hAnsi="仿宋_GB2312" w:eastAsia="仿宋_GB2312" w:cs="仿宋_GB2312"/>
          <w:sz w:val="30"/>
          <w:szCs w:val="30"/>
          <w:lang w:eastAsia="zh-CN"/>
        </w:rPr>
        <w:t>减少了公务车购置费用</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bookmarkStart w:id="61" w:name="PO_part3A2Amount2"/>
      <w:permStart w:id="144" w:edGrp="everyone"/>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45"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46" w:edGrp="everyone"/>
      <w:bookmarkStart w:id="63" w:name="PO_part3A2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7" w:edGrp="everyone"/>
      <w:bookmarkStart w:id="64" w:name="PO_part3A2IncReason2"/>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8" w:edGrp="everyone"/>
      <w:r>
        <w:rPr>
          <w:rFonts w:hint="eastAsia" w:ascii="仿宋_GB2312" w:hAnsi="仿宋_GB2312" w:eastAsia="仿宋_GB2312" w:cs="仿宋_GB2312"/>
          <w:sz w:val="30"/>
          <w:szCs w:val="30"/>
          <w:lang w:val="en-US" w:eastAsia="zh-CN"/>
        </w:rPr>
        <w:t>170</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9" w:edGrp="everyone"/>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7" w:name="PO_part3A2IncAmount5"/>
      <w:permStart w:id="150" w:edGrp="everyone"/>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lang w:val="en-US" w:eastAsia="zh-CN"/>
        </w:rPr>
        <w:t>20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8" w:name="PO_part3A2Amount5"/>
      <w:permStart w:id="151" w:edGrp="everyone"/>
      <w:r>
        <w:rPr>
          <w:rFonts w:hint="eastAsia" w:ascii="仿宋_GB2312" w:hAnsi="仿宋_GB2312" w:eastAsia="仿宋_GB2312" w:cs="仿宋_GB2312"/>
          <w:sz w:val="30"/>
          <w:szCs w:val="30"/>
          <w:lang w:val="en-US" w:eastAsia="zh-CN"/>
        </w:rPr>
        <w:t>170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9" w:name="PO_part3A2IncAmount6"/>
      <w:permStart w:id="152"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bookmarkStart w:id="70" w:name="PO_part3A2IncAmount3"/>
      <w:permStart w:id="153"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20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4"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10.53</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55" w:edGrp="everyone"/>
      <w:r>
        <w:rPr>
          <w:rFonts w:hint="eastAsia" w:ascii="仿宋_GB2312" w:hAnsi="仿宋_GB2312" w:eastAsia="仿宋_GB2312" w:cs="仿宋_GB2312"/>
          <w:sz w:val="30"/>
          <w:szCs w:val="30"/>
          <w:lang w:eastAsia="zh-CN"/>
        </w:rPr>
        <w:t>减少了公务车购置费用</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permStart w:id="156" w:edGrp="everyone"/>
      <w:bookmarkStart w:id="73" w:name="PO_part3A2Amount6"/>
      <w:r>
        <w:rPr>
          <w:rFonts w:hint="eastAsia" w:ascii="仿宋_GB2312" w:hAnsi="仿宋_GB2312" w:eastAsia="仿宋_GB2312" w:cs="仿宋_GB2312"/>
          <w:sz w:val="30"/>
          <w:szCs w:val="30"/>
          <w:lang w:val="en-US" w:eastAsia="zh-CN"/>
        </w:rPr>
        <w:t>2.50</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permStart w:id="157" w:edGrp="everyone"/>
      <w:bookmarkStart w:id="74" w:name="PO_part3A2IncAmount4"/>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0.20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8"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7.41</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9" w:edGrp="everyone"/>
      <w:r>
        <w:rPr>
          <w:rFonts w:hint="eastAsia" w:ascii="仿宋_GB2312" w:hAnsi="仿宋_GB2312" w:eastAsia="仿宋_GB2312" w:cs="仿宋_GB2312"/>
          <w:sz w:val="30"/>
          <w:szCs w:val="30"/>
        </w:rPr>
        <w:t>认真贯彻中央八项规定精神和厉行节约的要求</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ermStart w:id="160" w:edGrp="everyone"/>
      <w:bookmarkStart w:id="77" w:name="PO_part3A3Year1"/>
      <w:r>
        <w:rPr>
          <w:rFonts w:hint="eastAsia" w:ascii="仿宋_GB2312" w:hAnsi="仿宋_GB2312" w:eastAsia="仿宋_GB2312" w:cs="仿宋_GB2312"/>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61" w:edGrp="everyone"/>
      <w:r>
        <w:rPr>
          <w:rFonts w:hint="eastAsia" w:ascii="仿宋_GB2312" w:hAnsi="仿宋_GB2312" w:eastAsia="仿宋_GB2312" w:cs="仿宋_GB2312"/>
          <w:sz w:val="30"/>
          <w:szCs w:val="30"/>
          <w:lang w:val="en-US" w:eastAsia="zh-CN"/>
        </w:rPr>
        <w:t>1568.00</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62" w:edGrp="everyone"/>
      <w:bookmarkStart w:id="79" w:name="PO_part3A3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167.19</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63"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11.94</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64" w:edGrp="everyone"/>
      <w:r>
        <w:rPr>
          <w:rFonts w:hint="eastAsia" w:ascii="仿宋_GB2312" w:hAnsi="仿宋_GB2312" w:eastAsia="仿宋_GB2312" w:cs="仿宋_GB2312"/>
          <w:sz w:val="30"/>
          <w:szCs w:val="30"/>
          <w:lang w:eastAsia="zh-CN"/>
        </w:rPr>
        <w:t>人员增加、办公场所增加造成机关运行经费增加。</w:t>
      </w:r>
      <w:permEnd w:id="164"/>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6" w:edGrp="everyone"/>
      <w:r>
        <w:rPr>
          <w:rFonts w:hint="eastAsia" w:ascii="仿宋_GB2312" w:hAnsi="仿宋_GB2312" w:eastAsia="仿宋_GB2312" w:cs="仿宋_GB2312"/>
          <w:sz w:val="30"/>
          <w:szCs w:val="30"/>
          <w:lang w:val="en-US" w:eastAsia="zh-CN"/>
        </w:rPr>
        <w:t>705.18</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7" w:edGrp="everyone"/>
      <w:r>
        <w:rPr>
          <w:rFonts w:hint="eastAsia" w:ascii="仿宋_GB2312" w:hAnsi="仿宋_GB2312" w:eastAsia="仿宋_GB2312" w:cs="仿宋_GB2312"/>
          <w:sz w:val="30"/>
          <w:szCs w:val="30"/>
          <w:lang w:val="en-US" w:eastAsia="zh-CN"/>
        </w:rPr>
        <w:t>153.48</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68" w:edGrp="everyone"/>
      <w:bookmarkStart w:id="85" w:name="PO_part3A4Amount3"/>
      <w:r>
        <w:rPr>
          <w:rFonts w:hint="eastAsia" w:ascii="仿宋_GB2312" w:hAnsi="仿宋_GB2312" w:eastAsia="仿宋_GB2312" w:cs="仿宋_GB2312"/>
          <w:sz w:val="30"/>
          <w:szCs w:val="30"/>
          <w:lang w:val="en-US" w:eastAsia="zh-CN"/>
        </w:rPr>
        <w:t>120.77</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permStart w:id="169" w:edGrp="everyone"/>
      <w:bookmarkStart w:id="86" w:name="PO_part3A4Amount4"/>
      <w:r>
        <w:rPr>
          <w:rFonts w:hint="eastAsia" w:ascii="仿宋_GB2312" w:hAnsi="仿宋_GB2312" w:eastAsia="仿宋_GB2312" w:cs="仿宋_GB2312"/>
          <w:sz w:val="30"/>
          <w:szCs w:val="30"/>
          <w:lang w:val="en-US" w:eastAsia="zh-CN"/>
        </w:rPr>
        <w:t>430.93</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70" w:edGrp="everyone"/>
      <w:r>
        <w:rPr>
          <w:rFonts w:hint="eastAsia" w:ascii="仿宋_GB2312" w:hAnsi="仿宋_GB2312" w:eastAsia="仿宋_GB2312" w:cs="仿宋_GB2312"/>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permStart w:id="171" w:edGrp="everyone"/>
      <w:bookmarkStart w:id="88" w:name="PO_part3A5Month1"/>
      <w:r>
        <w:rPr>
          <w:rFonts w:hint="eastAsia" w:ascii="仿宋_GB2312" w:hAnsi="仿宋_GB2312" w:eastAsia="仿宋_GB2312" w:cs="仿宋_GB2312"/>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72" w:edGrp="everyone"/>
      <w:r>
        <w:rPr>
          <w:rFonts w:hint="eastAsia" w:ascii="仿宋_GB2312" w:hAnsi="仿宋_GB2312" w:eastAsia="仿宋_GB2312" w:cs="仿宋_GB2312"/>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permStart w:id="173" w:edGrp="everyone"/>
      <w:bookmarkStart w:id="90" w:name="PO_part3A5Amount1"/>
      <w:r>
        <w:rPr>
          <w:rFonts w:hint="eastAsia" w:ascii="仿宋_GB2312" w:hAnsi="仿宋_GB2312" w:eastAsia="仿宋_GB2312" w:cs="仿宋_GB2312"/>
          <w:sz w:val="30"/>
          <w:szCs w:val="30"/>
          <w:lang w:val="en-US" w:eastAsia="zh-CN"/>
        </w:rPr>
        <w:t>898.62</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4" w:edGrp="everyone"/>
      <w:r>
        <w:rPr>
          <w:rFonts w:hint="eastAsia" w:ascii="仿宋_GB2312" w:hAnsi="仿宋_GB2312" w:eastAsia="仿宋_GB2312" w:cs="仿宋_GB2312"/>
          <w:sz w:val="30"/>
          <w:szCs w:val="30"/>
          <w:lang w:val="en-US" w:eastAsia="zh-CN"/>
        </w:rPr>
        <w:t>31395</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5" w:edGrp="everyone"/>
      <w:r>
        <w:rPr>
          <w:rFonts w:hint="eastAsia" w:ascii="仿宋_GB2312" w:hAnsi="仿宋_GB2312" w:eastAsia="仿宋_GB2312" w:cs="仿宋_GB2312"/>
          <w:sz w:val="30"/>
          <w:szCs w:val="30"/>
          <w:lang w:val="en-US" w:eastAsia="zh-CN"/>
        </w:rPr>
        <w:t>82</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permStart w:id="176" w:edGrp="everyone"/>
      <w:bookmarkStart w:id="93" w:name="PO_part3A5Equipment1"/>
      <w:r>
        <w:rPr>
          <w:rFonts w:hint="eastAsia" w:ascii="仿宋_GB2312" w:hAnsi="仿宋_GB2312" w:eastAsia="仿宋_GB2312" w:cs="仿宋_GB2312"/>
          <w:sz w:val="30"/>
          <w:szCs w:val="30"/>
          <w:lang w:val="en-US" w:eastAsia="zh-CN"/>
        </w:rPr>
        <w:t>2</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7" w:edGrp="everyone"/>
      <w:r>
        <w:rPr>
          <w:rFonts w:hint="eastAsia" w:ascii="仿宋_GB2312" w:hAnsi="仿宋_GB2312" w:eastAsia="仿宋_GB2312" w:cs="仿宋_GB2312"/>
          <w:sz w:val="30"/>
          <w:szCs w:val="30"/>
          <w:lang w:val="en-US" w:eastAsia="zh-CN"/>
        </w:rPr>
        <w:t>570</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8" w:edGrp="everyone"/>
      <w:r>
        <w:rPr>
          <w:rFonts w:hint="eastAsia" w:ascii="仿宋_GB2312" w:hAnsi="仿宋_GB2312" w:eastAsia="仿宋_GB2312" w:cs="仿宋_GB2312"/>
          <w:sz w:val="30"/>
          <w:szCs w:val="30"/>
          <w:lang w:eastAsia="zh-CN"/>
        </w:rPr>
        <w:t>电脑、空调和打印设备及执法巡逻车辆</w:t>
      </w:r>
      <w:r>
        <w:rPr>
          <w:rFonts w:ascii="仿宋_GB2312" w:hAnsi="仿宋_GB2312" w:eastAsia="仿宋_GB2312" w:cs="仿宋_GB2312"/>
          <w:sz w:val="11"/>
          <w:szCs w:val="11"/>
        </w:rPr>
        <w:t xml:space="preserve"> </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lang w:val="en-US" w:eastAsia="zh-CN"/>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vAlign w:val="top"/>
          </w:tcPr>
          <w:p>
            <w:bookmarkStart w:id="97" w:name="PO_part3Table6"/>
            <w:permStart w:id="180" w:edGrp="everyone"/>
            <w:r>
              <w:rPr>
                <w:rFonts w:hint="eastAsia"/>
                <w:lang w:val="en-US" w:eastAsia="zh-CN"/>
              </w:rPr>
              <w:t>2023车辆经费</w:t>
            </w:r>
          </w:p>
        </w:tc>
        <w:tc>
          <w:tcPr>
            <w:tcW w:w="2127" w:type="dxa"/>
            <w:vAlign w:val="top"/>
          </w:tcPr>
          <w:p>
            <w:pPr>
              <w:rPr>
                <w:rFonts w:hint="default" w:eastAsia="宋体"/>
                <w:lang w:val="en-US" w:eastAsia="zh-CN"/>
              </w:rPr>
            </w:pPr>
            <w:r>
              <w:rPr>
                <w:rFonts w:hint="eastAsia" w:ascii="宋体" w:hAnsi="宋体" w:cs="宋体"/>
                <w:color w:val="000000"/>
                <w:sz w:val="20"/>
                <w:szCs w:val="20"/>
                <w:lang w:val="en-US" w:eastAsia="zh-CN"/>
              </w:rPr>
              <w:t>170.00</w:t>
            </w:r>
          </w:p>
        </w:tc>
        <w:tc>
          <w:tcPr>
            <w:tcW w:w="2629" w:type="dxa"/>
            <w:vAlign w:val="top"/>
          </w:tcPr>
          <w:p>
            <w:r>
              <w:rPr>
                <w:rFonts w:hint="eastAsia" w:ascii="宋体" w:hAnsi="宋体" w:cs="宋体"/>
                <w:color w:val="000000"/>
                <w:sz w:val="20"/>
                <w:szCs w:val="20"/>
              </w:rPr>
              <w:t>保障民警日常办案、出警的外出车辆使用需求，节省出行时间，提高工作效率。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vAlign w:val="top"/>
          </w:tcPr>
          <w:p>
            <w:r>
              <w:rPr>
                <w:rFonts w:hint="eastAsia"/>
              </w:rPr>
              <w:t>202</w:t>
            </w:r>
            <w:r>
              <w:rPr>
                <w:rFonts w:hint="eastAsia"/>
                <w:lang w:val="en-US" w:eastAsia="zh-CN"/>
              </w:rPr>
              <w:t>3</w:t>
            </w:r>
            <w:r>
              <w:rPr>
                <w:rFonts w:hint="eastAsia"/>
              </w:rPr>
              <w:t>年车管所日常运转保障经费</w:t>
            </w:r>
          </w:p>
        </w:tc>
        <w:tc>
          <w:tcPr>
            <w:tcW w:w="2127" w:type="dxa"/>
            <w:vAlign w:val="top"/>
          </w:tcPr>
          <w:p>
            <w:pPr>
              <w:rPr>
                <w:rFonts w:hint="default" w:eastAsia="宋体"/>
                <w:lang w:val="en-US" w:eastAsia="zh-CN"/>
              </w:rPr>
            </w:pPr>
            <w:r>
              <w:rPr>
                <w:rFonts w:hint="eastAsia" w:ascii="宋体" w:hAnsi="宋体" w:cs="宋体"/>
                <w:color w:val="000000"/>
                <w:sz w:val="20"/>
                <w:szCs w:val="20"/>
                <w:lang w:val="en-US" w:eastAsia="zh-CN"/>
              </w:rPr>
              <w:t>100.00</w:t>
            </w:r>
          </w:p>
        </w:tc>
        <w:tc>
          <w:tcPr>
            <w:tcW w:w="2629" w:type="dxa"/>
            <w:vAlign w:val="top"/>
          </w:tcPr>
          <w:p>
            <w:r>
              <w:rPr>
                <w:rFonts w:hint="eastAsia"/>
              </w:rPr>
              <w:t>加快浈江分局车管所业务顺利开展，更好的服务辖区企业和群众。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vAlign w:val="top"/>
          </w:tcPr>
          <w:p>
            <w:pPr>
              <w:rPr>
                <w:rFonts w:hint="eastAsia"/>
              </w:rPr>
            </w:pPr>
            <w:r>
              <w:rPr>
                <w:rFonts w:hint="eastAsia"/>
                <w:lang w:val="en-US" w:eastAsia="zh-CN"/>
              </w:rPr>
              <w:t>2023年年社区戒毒康复工作站运作经费</w:t>
            </w:r>
          </w:p>
        </w:tc>
        <w:tc>
          <w:tcPr>
            <w:tcW w:w="2127" w:type="dxa"/>
            <w:vAlign w:val="top"/>
          </w:tcPr>
          <w:p>
            <w:pP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110.00</w:t>
            </w:r>
          </w:p>
        </w:tc>
        <w:tc>
          <w:tcPr>
            <w:tcW w:w="2629" w:type="dxa"/>
            <w:vAlign w:val="top"/>
          </w:tcPr>
          <w:p>
            <w:pPr>
              <w:rPr>
                <w:rFonts w:hint="eastAsia"/>
              </w:rPr>
            </w:pPr>
            <w:r>
              <w:rPr>
                <w:rFonts w:hint="eastAsia"/>
              </w:rPr>
              <w:t>增加禁毒宣传活动和毛发检测次数，减少吸毒人员，打造和谐的社区环境。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vAlign w:val="top"/>
          </w:tcPr>
          <w:p>
            <w:pPr>
              <w:rPr>
                <w:rFonts w:hint="eastAsia"/>
              </w:rPr>
            </w:pPr>
            <w:r>
              <w:rPr>
                <w:rFonts w:hint="eastAsia"/>
                <w:lang w:val="en-US" w:eastAsia="zh-CN"/>
              </w:rPr>
              <w:t>2023年购买交通违法及事故拖车和停车社会购买服务</w:t>
            </w:r>
          </w:p>
        </w:tc>
        <w:tc>
          <w:tcPr>
            <w:tcW w:w="2127" w:type="dxa"/>
            <w:vAlign w:val="top"/>
          </w:tcPr>
          <w:p>
            <w:pP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240.00</w:t>
            </w:r>
          </w:p>
        </w:tc>
        <w:tc>
          <w:tcPr>
            <w:tcW w:w="2629" w:type="dxa"/>
            <w:vAlign w:val="top"/>
          </w:tcPr>
          <w:p>
            <w:pPr>
              <w:rPr>
                <w:rFonts w:hint="eastAsia"/>
              </w:rPr>
            </w:pPr>
            <w:r>
              <w:rPr>
                <w:rFonts w:hint="eastAsia"/>
                <w:lang w:val="en-US" w:eastAsia="zh-CN"/>
              </w:rPr>
              <w:t>及时移除违规停放的交通工具，减少交通拥堵，降低交通隐患。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vAlign w:val="top"/>
          </w:tcPr>
          <w:p>
            <w:pPr>
              <w:rPr>
                <w:rFonts w:hint="eastAsia"/>
              </w:rPr>
            </w:pPr>
            <w:r>
              <w:rPr>
                <w:rFonts w:hint="eastAsia"/>
                <w:lang w:val="en-US" w:eastAsia="zh-CN"/>
              </w:rPr>
              <w:t xml:space="preserve">2023年交通设施城市维护费 </w:t>
            </w:r>
          </w:p>
        </w:tc>
        <w:tc>
          <w:tcPr>
            <w:tcW w:w="2127" w:type="dxa"/>
            <w:vAlign w:val="top"/>
          </w:tcPr>
          <w:p>
            <w:pP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200.00</w:t>
            </w:r>
          </w:p>
        </w:tc>
        <w:tc>
          <w:tcPr>
            <w:tcW w:w="2629" w:type="dxa"/>
            <w:vAlign w:val="top"/>
          </w:tcPr>
          <w:p>
            <w:pPr>
              <w:rPr>
                <w:rFonts w:hint="eastAsia"/>
              </w:rPr>
            </w:pPr>
            <w:r>
              <w:rPr>
                <w:rFonts w:hint="eastAsia"/>
                <w:lang w:val="en-US" w:eastAsia="zh-CN"/>
              </w:rPr>
              <w:t>为提供一个良好的城市道路交通环境，提升城市道路交通文明程度，而有序地对全市城区道路交通设施资源进行必要的维护。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vAlign w:val="top"/>
          </w:tcPr>
          <w:p>
            <w:pPr>
              <w:rPr>
                <w:rFonts w:hint="eastAsia"/>
              </w:rPr>
            </w:pPr>
            <w:r>
              <w:rPr>
                <w:rFonts w:hint="eastAsia"/>
                <w:lang w:val="en-US" w:eastAsia="zh-CN"/>
              </w:rPr>
              <w:t xml:space="preserve">2023年交通设施城市维护费 </w:t>
            </w:r>
          </w:p>
        </w:tc>
        <w:tc>
          <w:tcPr>
            <w:tcW w:w="2127" w:type="dxa"/>
            <w:vAlign w:val="top"/>
          </w:tcPr>
          <w:p>
            <w:pP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200.00</w:t>
            </w:r>
          </w:p>
        </w:tc>
        <w:tc>
          <w:tcPr>
            <w:tcW w:w="2629" w:type="dxa"/>
            <w:vAlign w:val="top"/>
          </w:tcPr>
          <w:p>
            <w:pPr>
              <w:rPr>
                <w:rFonts w:hint="eastAsia"/>
              </w:rPr>
            </w:pPr>
            <w:r>
              <w:rPr>
                <w:rFonts w:hint="eastAsia"/>
                <w:lang w:val="en-US" w:eastAsia="zh-CN"/>
              </w:rPr>
              <w:t>为提供一个良好的城市道路交通环境，提升城市道路交通文明程度，而有序地对全市城区道路交通设施资源进行必要的维护。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vAlign w:val="top"/>
          </w:tcPr>
          <w:p>
            <w:pPr>
              <w:rPr>
                <w:rFonts w:hint="eastAsia"/>
              </w:rPr>
            </w:pPr>
            <w:r>
              <w:rPr>
                <w:rFonts w:hint="eastAsia"/>
                <w:lang w:val="en-US" w:eastAsia="zh-CN"/>
              </w:rPr>
              <w:t>2022年移动警务终端购置(第二批第二笔)</w:t>
            </w:r>
          </w:p>
        </w:tc>
        <w:tc>
          <w:tcPr>
            <w:tcW w:w="2127" w:type="dxa"/>
            <w:vAlign w:val="top"/>
          </w:tcPr>
          <w:p>
            <w:pP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216.70</w:t>
            </w:r>
          </w:p>
        </w:tc>
        <w:tc>
          <w:tcPr>
            <w:tcW w:w="2629" w:type="dxa"/>
            <w:vAlign w:val="top"/>
          </w:tcPr>
          <w:p>
            <w:pPr>
              <w:rPr>
                <w:rFonts w:hint="eastAsia"/>
              </w:rPr>
            </w:pPr>
            <w:r>
              <w:rPr>
                <w:rFonts w:hint="eastAsia"/>
                <w:lang w:val="en-US" w:eastAsia="zh-CN"/>
              </w:rPr>
              <w:t>为民警日常执勤执法工作提供了信息依据,随时随地获得公安业务信息的支持并实现实时比对,有效提高公安部门信息化水平。</w:t>
            </w:r>
          </w:p>
        </w:tc>
      </w:tr>
      <w:bookmarkEnd w:id="97"/>
      <w:permEnd w:id="180"/>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81" w:edGrp="everyone"/>
      <w:r>
        <w:rPr>
          <w:rFonts w:hint="eastAsia" w:cs="Times New Roman"/>
          <w:sz w:val="20"/>
          <w:szCs w:val="20"/>
          <w:lang w:eastAsia="zh-CN"/>
        </w:rPr>
        <w:t>无</w:t>
      </w:r>
      <w:permEnd w:id="181"/>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ermEnd w:id="182"/>
    <w:p>
      <w:pPr>
        <w:spacing w:line="288" w:lineRule="auto"/>
        <w:ind w:left="1"/>
      </w:pPr>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jhhMGM3ODIwOTI5NzJhYWE3YmMzMGQwZTJlNWEifQ=="/>
  </w:docVars>
  <w:rsids>
    <w:rsidRoot w:val="49C47069"/>
    <w:rsid w:val="00B41F62"/>
    <w:rsid w:val="00F90ED2"/>
    <w:rsid w:val="018362EB"/>
    <w:rsid w:val="03CA6453"/>
    <w:rsid w:val="043B6147"/>
    <w:rsid w:val="048E73B2"/>
    <w:rsid w:val="05390DAD"/>
    <w:rsid w:val="06523A66"/>
    <w:rsid w:val="07897DDC"/>
    <w:rsid w:val="07A4053E"/>
    <w:rsid w:val="08E21B49"/>
    <w:rsid w:val="09D92F4C"/>
    <w:rsid w:val="0ABD0ABF"/>
    <w:rsid w:val="0B1F0E32"/>
    <w:rsid w:val="0BB023D2"/>
    <w:rsid w:val="0D0E5602"/>
    <w:rsid w:val="0D6C1CE2"/>
    <w:rsid w:val="0D821B4C"/>
    <w:rsid w:val="0DFC545B"/>
    <w:rsid w:val="0E2C2C71"/>
    <w:rsid w:val="0EE31132"/>
    <w:rsid w:val="0EE721D9"/>
    <w:rsid w:val="0EF12AE6"/>
    <w:rsid w:val="0F8E1870"/>
    <w:rsid w:val="10EB5BE2"/>
    <w:rsid w:val="11C049F1"/>
    <w:rsid w:val="14A25D60"/>
    <w:rsid w:val="14A84690"/>
    <w:rsid w:val="161768F2"/>
    <w:rsid w:val="185D743E"/>
    <w:rsid w:val="188449CB"/>
    <w:rsid w:val="1A3669F4"/>
    <w:rsid w:val="1B700AD7"/>
    <w:rsid w:val="1BC37217"/>
    <w:rsid w:val="1D6F5C49"/>
    <w:rsid w:val="1E036392"/>
    <w:rsid w:val="1F676CB1"/>
    <w:rsid w:val="200064D6"/>
    <w:rsid w:val="221B63A0"/>
    <w:rsid w:val="232C0139"/>
    <w:rsid w:val="270D6C67"/>
    <w:rsid w:val="288051AE"/>
    <w:rsid w:val="2A202079"/>
    <w:rsid w:val="2BD63918"/>
    <w:rsid w:val="2CAD5E46"/>
    <w:rsid w:val="2CF25F4F"/>
    <w:rsid w:val="2D2B320F"/>
    <w:rsid w:val="2E1343CF"/>
    <w:rsid w:val="2EE6563F"/>
    <w:rsid w:val="2F9F5447"/>
    <w:rsid w:val="30BE6802"/>
    <w:rsid w:val="34D04DC8"/>
    <w:rsid w:val="36337BCB"/>
    <w:rsid w:val="39752695"/>
    <w:rsid w:val="3B455CCF"/>
    <w:rsid w:val="3BB3149A"/>
    <w:rsid w:val="3DC079A3"/>
    <w:rsid w:val="3EEC2B1F"/>
    <w:rsid w:val="3F265494"/>
    <w:rsid w:val="3FE235B0"/>
    <w:rsid w:val="409A7DFF"/>
    <w:rsid w:val="4242307D"/>
    <w:rsid w:val="42F3427F"/>
    <w:rsid w:val="43A2269F"/>
    <w:rsid w:val="453C3186"/>
    <w:rsid w:val="477535AD"/>
    <w:rsid w:val="488A2295"/>
    <w:rsid w:val="48FC5682"/>
    <w:rsid w:val="49C47069"/>
    <w:rsid w:val="4B79303A"/>
    <w:rsid w:val="4D05225B"/>
    <w:rsid w:val="4D673998"/>
    <w:rsid w:val="4E6E149D"/>
    <w:rsid w:val="4EF23735"/>
    <w:rsid w:val="4FE606A2"/>
    <w:rsid w:val="511107EA"/>
    <w:rsid w:val="51D250CA"/>
    <w:rsid w:val="528079D5"/>
    <w:rsid w:val="528648C0"/>
    <w:rsid w:val="537B019D"/>
    <w:rsid w:val="55E24503"/>
    <w:rsid w:val="590429E2"/>
    <w:rsid w:val="596A4F3B"/>
    <w:rsid w:val="598164A1"/>
    <w:rsid w:val="5B1C04B7"/>
    <w:rsid w:val="5D08466C"/>
    <w:rsid w:val="5FF97B09"/>
    <w:rsid w:val="60FF18A0"/>
    <w:rsid w:val="63A66900"/>
    <w:rsid w:val="65645F25"/>
    <w:rsid w:val="67184C04"/>
    <w:rsid w:val="686A0AB4"/>
    <w:rsid w:val="687305F6"/>
    <w:rsid w:val="6917406C"/>
    <w:rsid w:val="69BF152D"/>
    <w:rsid w:val="6AB73D58"/>
    <w:rsid w:val="6B91692C"/>
    <w:rsid w:val="6D6F091A"/>
    <w:rsid w:val="6E162B44"/>
    <w:rsid w:val="6EB81E4D"/>
    <w:rsid w:val="6F0005EF"/>
    <w:rsid w:val="72794834"/>
    <w:rsid w:val="72E7636A"/>
    <w:rsid w:val="72FB055A"/>
    <w:rsid w:val="739F538A"/>
    <w:rsid w:val="74320719"/>
    <w:rsid w:val="7472789A"/>
    <w:rsid w:val="74C60D97"/>
    <w:rsid w:val="75176E66"/>
    <w:rsid w:val="756E2549"/>
    <w:rsid w:val="75DE0717"/>
    <w:rsid w:val="77214943"/>
    <w:rsid w:val="77585F7B"/>
    <w:rsid w:val="7A9A0BE9"/>
    <w:rsid w:val="7C7E47AC"/>
    <w:rsid w:val="7FC668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6367</Words>
  <Characters>10137</Characters>
  <Lines>0</Lines>
  <Paragraphs>0</Paragraphs>
  <TotalTime>1</TotalTime>
  <ScaleCrop>false</ScaleCrop>
  <LinksUpToDate>false</LinksUpToDate>
  <CharactersWithSpaces>10549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Administrator</cp:lastModifiedBy>
  <dcterms:modified xsi:type="dcterms:W3CDTF">2023-04-21T03:41:42Z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4B744D0876A4483CBD4CF5BAC211D957</vt:lpwstr>
  </property>
</Properties>
</file>