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F68" w:rsidRDefault="006B7F68">
      <w:pPr>
        <w:jc w:val="center"/>
        <w:rPr>
          <w:rFonts w:ascii="方正小标宋简体" w:eastAsia="方正小标宋简体"/>
          <w:sz w:val="44"/>
          <w:szCs w:val="44"/>
        </w:rPr>
      </w:pPr>
    </w:p>
    <w:p w:rsidR="006B7F68" w:rsidRDefault="00E678CC">
      <w:pPr>
        <w:jc w:val="center"/>
        <w:rPr>
          <w:rFonts w:ascii="方正小标宋简体" w:eastAsia="方正小标宋简体"/>
          <w:sz w:val="44"/>
          <w:szCs w:val="44"/>
        </w:rPr>
      </w:pPr>
      <w:r>
        <w:rPr>
          <w:rFonts w:ascii="方正小标宋简体" w:eastAsia="方正小标宋简体" w:hint="eastAsia"/>
          <w:sz w:val="44"/>
          <w:szCs w:val="44"/>
        </w:rPr>
        <w:t>韶关市浈江区财政局</w:t>
      </w:r>
    </w:p>
    <w:p w:rsidR="006B7F68" w:rsidRDefault="00E678CC">
      <w:pPr>
        <w:jc w:val="center"/>
        <w:rPr>
          <w:rFonts w:ascii="方正小标宋简体" w:eastAsia="方正小标宋简体"/>
          <w:sz w:val="44"/>
          <w:szCs w:val="44"/>
        </w:rPr>
      </w:pPr>
      <w:r>
        <w:rPr>
          <w:rFonts w:ascii="方正小标宋简体" w:eastAsia="方正小标宋简体" w:hint="eastAsia"/>
          <w:sz w:val="44"/>
          <w:szCs w:val="44"/>
        </w:rPr>
        <w:t>政府投资项目评审中心工作制度（暂行）</w:t>
      </w:r>
    </w:p>
    <w:p w:rsidR="006B7F68" w:rsidRDefault="006B7F68">
      <w:pPr>
        <w:rPr>
          <w:sz w:val="32"/>
          <w:szCs w:val="32"/>
        </w:rPr>
      </w:pPr>
    </w:p>
    <w:p w:rsidR="006B7F68" w:rsidRDefault="00E678CC">
      <w:pPr>
        <w:spacing w:line="56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第一条</w:t>
      </w:r>
      <w:r>
        <w:rPr>
          <w:rFonts w:ascii="仿宋_GB2312" w:eastAsia="仿宋_GB2312" w:hint="eastAsia"/>
          <w:sz w:val="32"/>
          <w:szCs w:val="32"/>
        </w:rPr>
        <w:t xml:space="preserve">  </w:t>
      </w:r>
      <w:r>
        <w:rPr>
          <w:rFonts w:ascii="仿宋_GB2312" w:eastAsia="仿宋_GB2312" w:hint="eastAsia"/>
          <w:sz w:val="32"/>
          <w:szCs w:val="32"/>
        </w:rPr>
        <w:t>为规范韶关市浈江区政府投资项目评审中心（以下简称“评审中心”）工作，提高评审工作效率，加强内部控制和风险管理。根据相关法律法规、政策文件和浈江区财政局规章制度等，制定评审中心工作制度。</w:t>
      </w:r>
    </w:p>
    <w:p w:rsidR="006B7F68" w:rsidRDefault="00E678CC">
      <w:pPr>
        <w:spacing w:line="56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第二条</w:t>
      </w:r>
      <w:r>
        <w:rPr>
          <w:rFonts w:ascii="仿宋_GB2312" w:eastAsia="仿宋_GB2312" w:hint="eastAsia"/>
          <w:sz w:val="32"/>
          <w:szCs w:val="32"/>
        </w:rPr>
        <w:t xml:space="preserve">  </w:t>
      </w:r>
      <w:r>
        <w:rPr>
          <w:rFonts w:ascii="仿宋_GB2312" w:eastAsia="仿宋_GB2312" w:hint="eastAsia"/>
          <w:sz w:val="32"/>
          <w:szCs w:val="32"/>
        </w:rPr>
        <w:t>评审中心主要参与区级财政性资金投资项目工程预算、结算和决算等审核工作，协助主管部门对区级政府投资项目进行管理，对政府投资项目各流程进行审核。承办主管部门交办的其他工作。</w:t>
      </w:r>
    </w:p>
    <w:p w:rsidR="006B7F68" w:rsidRDefault="00E678CC">
      <w:pPr>
        <w:spacing w:line="56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第三条</w:t>
      </w:r>
      <w:r>
        <w:rPr>
          <w:rFonts w:ascii="仿宋_GB2312" w:eastAsia="仿宋_GB2312" w:hint="eastAsia"/>
          <w:sz w:val="32"/>
          <w:szCs w:val="32"/>
        </w:rPr>
        <w:t xml:space="preserve">  </w:t>
      </w:r>
      <w:r>
        <w:rPr>
          <w:rFonts w:ascii="仿宋_GB2312" w:eastAsia="仿宋_GB2312" w:hint="eastAsia"/>
          <w:sz w:val="32"/>
          <w:szCs w:val="32"/>
        </w:rPr>
        <w:t>评审中心按要求执行《浈江区财政基本建设投资评审管理暂行办法（试行）》和《韶关市浈江区人民政府办公室关于进一步明确政府投资项目评审工作的通知》等政策文件，热情主动、及时高效、服务规范，积极做好财政投资评审工作。</w:t>
      </w:r>
    </w:p>
    <w:p w:rsidR="006B7F68" w:rsidRDefault="00E678CC">
      <w:pPr>
        <w:spacing w:line="56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第四条</w:t>
      </w:r>
      <w:r>
        <w:rPr>
          <w:rFonts w:ascii="仿宋_GB2312" w:eastAsia="仿宋_GB2312" w:hint="eastAsia"/>
          <w:sz w:val="32"/>
          <w:szCs w:val="32"/>
        </w:rPr>
        <w:t xml:space="preserve">  </w:t>
      </w:r>
      <w:r>
        <w:rPr>
          <w:rFonts w:ascii="仿宋_GB2312" w:eastAsia="仿宋_GB2312" w:hint="eastAsia"/>
          <w:sz w:val="32"/>
          <w:szCs w:val="32"/>
        </w:rPr>
        <w:t>评审中心按要求做好财政投资评审机构监督管理工作。</w:t>
      </w:r>
    </w:p>
    <w:p w:rsidR="006B7F68" w:rsidRDefault="00E678CC">
      <w:pPr>
        <w:spacing w:line="560" w:lineRule="exac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hint="eastAsia"/>
          <w:sz w:val="32"/>
          <w:szCs w:val="32"/>
        </w:rPr>
        <w:t>（一）为确保评审报告的真实性、准确性、合法性，评审中心要按省、市有关要求，组织外部专业机构按年度评审业务工作量的５％～１０％进行抽查与复审。对于评审质量</w:t>
      </w:r>
      <w:r>
        <w:rPr>
          <w:rFonts w:ascii="仿宋_GB2312" w:eastAsia="仿宋_GB2312" w:hint="eastAsia"/>
          <w:sz w:val="32"/>
          <w:szCs w:val="32"/>
        </w:rPr>
        <w:lastRenderedPageBreak/>
        <w:t>偏差率超过规定的</w:t>
      </w:r>
      <w:r>
        <w:rPr>
          <w:rFonts w:ascii="仿宋_GB2312" w:eastAsia="仿宋_GB2312" w:hint="eastAsia"/>
          <w:sz w:val="32"/>
          <w:szCs w:val="32"/>
        </w:rPr>
        <w:t>5%</w:t>
      </w:r>
      <w:r>
        <w:rPr>
          <w:rFonts w:ascii="仿宋_GB2312" w:eastAsia="仿宋_GB2312" w:hint="eastAsia"/>
          <w:sz w:val="32"/>
          <w:szCs w:val="32"/>
        </w:rPr>
        <w:t>和造价咨询收费不合理的，按照有关规定</w:t>
      </w:r>
      <w:r>
        <w:rPr>
          <w:rFonts w:ascii="仿宋_GB2312" w:eastAsia="仿宋_GB2312" w:hint="eastAsia"/>
          <w:sz w:val="32"/>
          <w:szCs w:val="32"/>
        </w:rPr>
        <w:t>处理。</w:t>
      </w:r>
    </w:p>
    <w:p w:rsidR="006B7F68" w:rsidRDefault="00E678CC">
      <w:pPr>
        <w:spacing w:line="560" w:lineRule="exact"/>
        <w:rPr>
          <w:rFonts w:ascii="仿宋_GB2312" w:eastAsia="仿宋_GB2312"/>
          <w:sz w:val="32"/>
        </w:rPr>
      </w:pPr>
      <w:r>
        <w:rPr>
          <w:rFonts w:ascii="仿宋_GB2312" w:eastAsia="仿宋_GB2312" w:hint="eastAsia"/>
          <w:sz w:val="32"/>
          <w:szCs w:val="32"/>
        </w:rPr>
        <w:t>（二）为确保评审结果的时效性，评审中心对已委托的评审事项要进行进度跟踪，督促财政投资评审机构在规定时间内出具评审报告。对超期限的评审事项，要求财政投资评审机构出具报告，说明原因。具体评审时限如下：</w:t>
      </w:r>
      <w:r>
        <w:rPr>
          <w:rFonts w:ascii="仿宋_GB2312" w:eastAsia="仿宋_GB2312" w:hint="eastAsia"/>
          <w:sz w:val="32"/>
          <w:szCs w:val="32"/>
        </w:rPr>
        <w:t xml:space="preserve">    </w:t>
      </w:r>
    </w:p>
    <w:p w:rsidR="006B7F68" w:rsidRDefault="006B7F68">
      <w:pPr>
        <w:rPr>
          <w:rFonts w:ascii="仿宋_GB2312" w:eastAsia="仿宋_GB2312"/>
          <w:szCs w:val="21"/>
        </w:rPr>
      </w:pPr>
    </w:p>
    <w:tbl>
      <w:tblPr>
        <w:tblStyle w:val="a6"/>
        <w:tblW w:w="5000" w:type="pct"/>
        <w:jc w:val="center"/>
        <w:tblLook w:val="04A0"/>
      </w:tblPr>
      <w:tblGrid>
        <w:gridCol w:w="1385"/>
        <w:gridCol w:w="1134"/>
        <w:gridCol w:w="4109"/>
        <w:gridCol w:w="1894"/>
      </w:tblGrid>
      <w:tr w:rsidR="006B7F68">
        <w:trPr>
          <w:jc w:val="center"/>
        </w:trPr>
        <w:tc>
          <w:tcPr>
            <w:tcW w:w="812"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工作内容</w:t>
            </w: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序号</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金</w:t>
            </w:r>
            <w:bookmarkStart w:id="0" w:name="_GoBack"/>
            <w:bookmarkEnd w:id="0"/>
            <w:r>
              <w:rPr>
                <w:rFonts w:ascii="仿宋_GB2312" w:eastAsia="仿宋_GB2312" w:hint="eastAsia"/>
                <w:sz w:val="28"/>
                <w:szCs w:val="28"/>
              </w:rPr>
              <w:t>额</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完成时限</w:t>
            </w:r>
          </w:p>
        </w:tc>
      </w:tr>
      <w:tr w:rsidR="006B7F68">
        <w:trPr>
          <w:jc w:val="center"/>
        </w:trPr>
        <w:tc>
          <w:tcPr>
            <w:tcW w:w="812" w:type="pct"/>
            <w:vMerge w:val="restar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工程预算</w:t>
            </w:r>
            <w:r>
              <w:rPr>
                <w:rFonts w:ascii="仿宋_GB2312" w:eastAsia="仿宋_GB2312" w:hint="eastAsia"/>
                <w:sz w:val="28"/>
                <w:szCs w:val="28"/>
              </w:rPr>
              <w:t xml:space="preserve">  </w:t>
            </w:r>
            <w:r>
              <w:rPr>
                <w:rFonts w:ascii="仿宋_GB2312" w:eastAsia="仿宋_GB2312" w:hint="eastAsia"/>
                <w:sz w:val="28"/>
                <w:szCs w:val="28"/>
              </w:rPr>
              <w:t>审核</w:t>
            </w: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1</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投资金额＜</w:t>
            </w:r>
            <w:r>
              <w:rPr>
                <w:rFonts w:ascii="仿宋_GB2312" w:eastAsia="仿宋_GB2312" w:hint="eastAsia"/>
                <w:sz w:val="28"/>
                <w:szCs w:val="28"/>
              </w:rPr>
              <w:t>500</w:t>
            </w:r>
            <w:r>
              <w:rPr>
                <w:rFonts w:ascii="仿宋_GB2312" w:eastAsia="仿宋_GB2312" w:hint="eastAsia"/>
                <w:sz w:val="28"/>
                <w:szCs w:val="28"/>
              </w:rPr>
              <w:t>万元</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个工作日</w:t>
            </w:r>
          </w:p>
        </w:tc>
      </w:tr>
      <w:tr w:rsidR="006B7F68">
        <w:trPr>
          <w:jc w:val="center"/>
        </w:trPr>
        <w:tc>
          <w:tcPr>
            <w:tcW w:w="812" w:type="pct"/>
            <w:vMerge/>
            <w:vAlign w:val="center"/>
          </w:tcPr>
          <w:p w:rsidR="006B7F68" w:rsidRDefault="006B7F68">
            <w:pPr>
              <w:jc w:val="center"/>
              <w:rPr>
                <w:rFonts w:ascii="仿宋_GB2312" w:eastAsia="仿宋_GB2312"/>
                <w:sz w:val="28"/>
                <w:szCs w:val="28"/>
              </w:rPr>
            </w:pP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2</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500</w:t>
            </w:r>
            <w:r>
              <w:rPr>
                <w:rFonts w:ascii="仿宋_GB2312" w:eastAsia="仿宋_GB2312" w:hint="eastAsia"/>
                <w:sz w:val="28"/>
                <w:szCs w:val="28"/>
              </w:rPr>
              <w:t>万元＜投资金额＜</w:t>
            </w:r>
            <w:r>
              <w:rPr>
                <w:rFonts w:ascii="仿宋_GB2312" w:eastAsia="仿宋_GB2312" w:hint="eastAsia"/>
                <w:sz w:val="28"/>
                <w:szCs w:val="28"/>
              </w:rPr>
              <w:t>5000</w:t>
            </w:r>
            <w:r>
              <w:rPr>
                <w:rFonts w:ascii="仿宋_GB2312" w:eastAsia="仿宋_GB2312" w:hint="eastAsia"/>
                <w:sz w:val="28"/>
                <w:szCs w:val="28"/>
              </w:rPr>
              <w:t>万元</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8</w:t>
            </w:r>
            <w:r>
              <w:rPr>
                <w:rFonts w:ascii="仿宋_GB2312" w:eastAsia="仿宋_GB2312" w:hint="eastAsia"/>
                <w:sz w:val="28"/>
                <w:szCs w:val="28"/>
              </w:rPr>
              <w:t>个工作日</w:t>
            </w:r>
          </w:p>
        </w:tc>
      </w:tr>
      <w:tr w:rsidR="006B7F68">
        <w:trPr>
          <w:jc w:val="center"/>
        </w:trPr>
        <w:tc>
          <w:tcPr>
            <w:tcW w:w="812" w:type="pct"/>
            <w:vMerge/>
            <w:vAlign w:val="center"/>
          </w:tcPr>
          <w:p w:rsidR="006B7F68" w:rsidRDefault="006B7F68">
            <w:pPr>
              <w:jc w:val="center"/>
              <w:rPr>
                <w:rFonts w:ascii="仿宋_GB2312" w:eastAsia="仿宋_GB2312"/>
                <w:sz w:val="28"/>
                <w:szCs w:val="28"/>
              </w:rPr>
            </w:pP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3</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5000</w:t>
            </w:r>
            <w:r>
              <w:rPr>
                <w:rFonts w:ascii="仿宋_GB2312" w:eastAsia="仿宋_GB2312" w:hint="eastAsia"/>
                <w:sz w:val="28"/>
                <w:szCs w:val="28"/>
              </w:rPr>
              <w:t>万元＜投资金额＜</w:t>
            </w:r>
            <w:r>
              <w:rPr>
                <w:rFonts w:ascii="仿宋_GB2312" w:eastAsia="仿宋_GB2312" w:hint="eastAsia"/>
                <w:sz w:val="28"/>
                <w:szCs w:val="28"/>
              </w:rPr>
              <w:t>1</w:t>
            </w:r>
            <w:r>
              <w:rPr>
                <w:rFonts w:ascii="仿宋_GB2312" w:eastAsia="仿宋_GB2312" w:hint="eastAsia"/>
                <w:sz w:val="28"/>
                <w:szCs w:val="28"/>
              </w:rPr>
              <w:t>亿</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12</w:t>
            </w:r>
            <w:r>
              <w:rPr>
                <w:rFonts w:ascii="仿宋_GB2312" w:eastAsia="仿宋_GB2312" w:hint="eastAsia"/>
                <w:sz w:val="28"/>
                <w:szCs w:val="28"/>
              </w:rPr>
              <w:t>个工作日</w:t>
            </w:r>
          </w:p>
        </w:tc>
      </w:tr>
      <w:tr w:rsidR="006B7F68">
        <w:trPr>
          <w:jc w:val="center"/>
        </w:trPr>
        <w:tc>
          <w:tcPr>
            <w:tcW w:w="812" w:type="pct"/>
            <w:vMerge/>
            <w:vAlign w:val="center"/>
          </w:tcPr>
          <w:p w:rsidR="006B7F68" w:rsidRDefault="006B7F68">
            <w:pPr>
              <w:jc w:val="center"/>
              <w:rPr>
                <w:rFonts w:ascii="仿宋_GB2312" w:eastAsia="仿宋_GB2312"/>
                <w:sz w:val="28"/>
                <w:szCs w:val="28"/>
              </w:rPr>
            </w:pP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4</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亿＜投资金额＜</w:t>
            </w:r>
            <w:r>
              <w:rPr>
                <w:rFonts w:ascii="仿宋_GB2312" w:eastAsia="仿宋_GB2312" w:hint="eastAsia"/>
                <w:sz w:val="28"/>
                <w:szCs w:val="28"/>
              </w:rPr>
              <w:t>3</w:t>
            </w:r>
            <w:r>
              <w:rPr>
                <w:rFonts w:ascii="仿宋_GB2312" w:eastAsia="仿宋_GB2312" w:hint="eastAsia"/>
                <w:sz w:val="28"/>
                <w:szCs w:val="28"/>
              </w:rPr>
              <w:t>亿</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15</w:t>
            </w:r>
            <w:r>
              <w:rPr>
                <w:rFonts w:ascii="仿宋_GB2312" w:eastAsia="仿宋_GB2312" w:hint="eastAsia"/>
                <w:sz w:val="28"/>
                <w:szCs w:val="28"/>
              </w:rPr>
              <w:t>个工作日</w:t>
            </w:r>
          </w:p>
        </w:tc>
      </w:tr>
      <w:tr w:rsidR="006B7F68">
        <w:trPr>
          <w:jc w:val="center"/>
        </w:trPr>
        <w:tc>
          <w:tcPr>
            <w:tcW w:w="812" w:type="pct"/>
            <w:vMerge/>
            <w:vAlign w:val="center"/>
          </w:tcPr>
          <w:p w:rsidR="006B7F68" w:rsidRDefault="006B7F68">
            <w:pPr>
              <w:jc w:val="center"/>
              <w:rPr>
                <w:rFonts w:ascii="仿宋_GB2312" w:eastAsia="仿宋_GB2312"/>
                <w:sz w:val="28"/>
                <w:szCs w:val="28"/>
              </w:rPr>
            </w:pP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5</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投资金额＞</w:t>
            </w:r>
            <w:r>
              <w:rPr>
                <w:rFonts w:ascii="仿宋_GB2312" w:eastAsia="仿宋_GB2312" w:hint="eastAsia"/>
                <w:sz w:val="28"/>
                <w:szCs w:val="28"/>
              </w:rPr>
              <w:t>3</w:t>
            </w:r>
            <w:r>
              <w:rPr>
                <w:rFonts w:ascii="仿宋_GB2312" w:eastAsia="仿宋_GB2312" w:hint="eastAsia"/>
                <w:sz w:val="28"/>
                <w:szCs w:val="28"/>
              </w:rPr>
              <w:t>亿</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20</w:t>
            </w:r>
            <w:r>
              <w:rPr>
                <w:rFonts w:ascii="仿宋_GB2312" w:eastAsia="仿宋_GB2312" w:hint="eastAsia"/>
                <w:sz w:val="28"/>
                <w:szCs w:val="28"/>
              </w:rPr>
              <w:t>个工作日</w:t>
            </w:r>
          </w:p>
        </w:tc>
      </w:tr>
      <w:tr w:rsidR="006B7F68">
        <w:trPr>
          <w:jc w:val="center"/>
        </w:trPr>
        <w:tc>
          <w:tcPr>
            <w:tcW w:w="812" w:type="pct"/>
            <w:vMerge w:val="restar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工程结算</w:t>
            </w:r>
            <w:r>
              <w:rPr>
                <w:rFonts w:ascii="仿宋_GB2312" w:eastAsia="仿宋_GB2312" w:hint="eastAsia"/>
                <w:sz w:val="28"/>
                <w:szCs w:val="28"/>
              </w:rPr>
              <w:t xml:space="preserve">  </w:t>
            </w:r>
            <w:r>
              <w:rPr>
                <w:rFonts w:ascii="仿宋_GB2312" w:eastAsia="仿宋_GB2312" w:hint="eastAsia"/>
                <w:sz w:val="28"/>
                <w:szCs w:val="28"/>
              </w:rPr>
              <w:t>审核</w:t>
            </w: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1</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投资金额＜</w:t>
            </w:r>
            <w:r>
              <w:rPr>
                <w:rFonts w:ascii="仿宋_GB2312" w:eastAsia="仿宋_GB2312" w:hint="eastAsia"/>
                <w:sz w:val="28"/>
                <w:szCs w:val="28"/>
              </w:rPr>
              <w:t>500</w:t>
            </w:r>
            <w:r>
              <w:rPr>
                <w:rFonts w:ascii="仿宋_GB2312" w:eastAsia="仿宋_GB2312" w:hint="eastAsia"/>
                <w:sz w:val="28"/>
                <w:szCs w:val="28"/>
              </w:rPr>
              <w:t>万元</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7</w:t>
            </w:r>
            <w:r>
              <w:rPr>
                <w:rFonts w:ascii="仿宋_GB2312" w:eastAsia="仿宋_GB2312" w:hint="eastAsia"/>
                <w:sz w:val="28"/>
                <w:szCs w:val="28"/>
              </w:rPr>
              <w:t>个工作日</w:t>
            </w:r>
          </w:p>
        </w:tc>
      </w:tr>
      <w:tr w:rsidR="006B7F68">
        <w:trPr>
          <w:jc w:val="center"/>
        </w:trPr>
        <w:tc>
          <w:tcPr>
            <w:tcW w:w="812" w:type="pct"/>
            <w:vMerge/>
            <w:vAlign w:val="center"/>
          </w:tcPr>
          <w:p w:rsidR="006B7F68" w:rsidRDefault="006B7F68">
            <w:pPr>
              <w:jc w:val="center"/>
              <w:rPr>
                <w:rFonts w:ascii="仿宋_GB2312" w:eastAsia="仿宋_GB2312"/>
                <w:sz w:val="28"/>
                <w:szCs w:val="28"/>
              </w:rPr>
            </w:pP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2</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500</w:t>
            </w:r>
            <w:r>
              <w:rPr>
                <w:rFonts w:ascii="仿宋_GB2312" w:eastAsia="仿宋_GB2312" w:hint="eastAsia"/>
                <w:sz w:val="28"/>
                <w:szCs w:val="28"/>
              </w:rPr>
              <w:t>万元＜投资金额＜</w:t>
            </w:r>
            <w:r>
              <w:rPr>
                <w:rFonts w:ascii="仿宋_GB2312" w:eastAsia="仿宋_GB2312" w:hint="eastAsia"/>
                <w:sz w:val="28"/>
                <w:szCs w:val="28"/>
              </w:rPr>
              <w:t>5000</w:t>
            </w:r>
            <w:r>
              <w:rPr>
                <w:rFonts w:ascii="仿宋_GB2312" w:eastAsia="仿宋_GB2312" w:hint="eastAsia"/>
                <w:sz w:val="28"/>
                <w:szCs w:val="28"/>
              </w:rPr>
              <w:t>万元</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10</w:t>
            </w:r>
            <w:r>
              <w:rPr>
                <w:rFonts w:ascii="仿宋_GB2312" w:eastAsia="仿宋_GB2312" w:hint="eastAsia"/>
                <w:sz w:val="28"/>
                <w:szCs w:val="28"/>
              </w:rPr>
              <w:t>个工作日</w:t>
            </w:r>
          </w:p>
        </w:tc>
      </w:tr>
      <w:tr w:rsidR="006B7F68">
        <w:trPr>
          <w:jc w:val="center"/>
        </w:trPr>
        <w:tc>
          <w:tcPr>
            <w:tcW w:w="812" w:type="pct"/>
            <w:vMerge/>
            <w:vAlign w:val="center"/>
          </w:tcPr>
          <w:p w:rsidR="006B7F68" w:rsidRDefault="006B7F68">
            <w:pPr>
              <w:jc w:val="center"/>
              <w:rPr>
                <w:rFonts w:ascii="仿宋_GB2312" w:eastAsia="仿宋_GB2312"/>
                <w:sz w:val="28"/>
                <w:szCs w:val="28"/>
              </w:rPr>
            </w:pP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3</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5000</w:t>
            </w:r>
            <w:r>
              <w:rPr>
                <w:rFonts w:ascii="仿宋_GB2312" w:eastAsia="仿宋_GB2312" w:hint="eastAsia"/>
                <w:sz w:val="28"/>
                <w:szCs w:val="28"/>
              </w:rPr>
              <w:t>万元＜投资金额＜</w:t>
            </w:r>
            <w:r>
              <w:rPr>
                <w:rFonts w:ascii="仿宋_GB2312" w:eastAsia="仿宋_GB2312" w:hint="eastAsia"/>
                <w:sz w:val="28"/>
                <w:szCs w:val="28"/>
              </w:rPr>
              <w:t>1</w:t>
            </w:r>
            <w:r>
              <w:rPr>
                <w:rFonts w:ascii="仿宋_GB2312" w:eastAsia="仿宋_GB2312" w:hint="eastAsia"/>
                <w:sz w:val="28"/>
                <w:szCs w:val="28"/>
              </w:rPr>
              <w:t>亿</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14</w:t>
            </w:r>
            <w:r>
              <w:rPr>
                <w:rFonts w:ascii="仿宋_GB2312" w:eastAsia="仿宋_GB2312" w:hint="eastAsia"/>
                <w:sz w:val="28"/>
                <w:szCs w:val="28"/>
              </w:rPr>
              <w:t>个工作日</w:t>
            </w:r>
          </w:p>
        </w:tc>
      </w:tr>
      <w:tr w:rsidR="006B7F68">
        <w:trPr>
          <w:jc w:val="center"/>
        </w:trPr>
        <w:tc>
          <w:tcPr>
            <w:tcW w:w="812" w:type="pct"/>
            <w:vMerge/>
            <w:vAlign w:val="center"/>
          </w:tcPr>
          <w:p w:rsidR="006B7F68" w:rsidRDefault="006B7F68">
            <w:pPr>
              <w:jc w:val="center"/>
              <w:rPr>
                <w:rFonts w:ascii="仿宋_GB2312" w:eastAsia="仿宋_GB2312"/>
                <w:sz w:val="28"/>
                <w:szCs w:val="28"/>
              </w:rPr>
            </w:pP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4</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亿＜投资金额＜</w:t>
            </w:r>
            <w:r>
              <w:rPr>
                <w:rFonts w:ascii="仿宋_GB2312" w:eastAsia="仿宋_GB2312" w:hint="eastAsia"/>
                <w:sz w:val="28"/>
                <w:szCs w:val="28"/>
              </w:rPr>
              <w:t>3</w:t>
            </w:r>
            <w:r>
              <w:rPr>
                <w:rFonts w:ascii="仿宋_GB2312" w:eastAsia="仿宋_GB2312" w:hint="eastAsia"/>
                <w:sz w:val="28"/>
                <w:szCs w:val="28"/>
              </w:rPr>
              <w:t>亿</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18</w:t>
            </w:r>
            <w:r>
              <w:rPr>
                <w:rFonts w:ascii="仿宋_GB2312" w:eastAsia="仿宋_GB2312" w:hint="eastAsia"/>
                <w:sz w:val="28"/>
                <w:szCs w:val="28"/>
              </w:rPr>
              <w:t>个工作日</w:t>
            </w:r>
          </w:p>
        </w:tc>
      </w:tr>
      <w:tr w:rsidR="006B7F68">
        <w:trPr>
          <w:jc w:val="center"/>
        </w:trPr>
        <w:tc>
          <w:tcPr>
            <w:tcW w:w="812" w:type="pct"/>
            <w:vMerge/>
            <w:vAlign w:val="center"/>
          </w:tcPr>
          <w:p w:rsidR="006B7F68" w:rsidRDefault="006B7F68">
            <w:pPr>
              <w:jc w:val="center"/>
              <w:rPr>
                <w:rFonts w:ascii="仿宋_GB2312" w:eastAsia="仿宋_GB2312"/>
                <w:sz w:val="28"/>
                <w:szCs w:val="28"/>
              </w:rPr>
            </w:pPr>
          </w:p>
        </w:tc>
        <w:tc>
          <w:tcPr>
            <w:tcW w:w="665"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5</w:t>
            </w: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投资金额＞</w:t>
            </w:r>
            <w:r>
              <w:rPr>
                <w:rFonts w:ascii="仿宋_GB2312" w:eastAsia="仿宋_GB2312" w:hint="eastAsia"/>
                <w:sz w:val="28"/>
                <w:szCs w:val="28"/>
              </w:rPr>
              <w:t>3</w:t>
            </w:r>
            <w:r>
              <w:rPr>
                <w:rFonts w:ascii="仿宋_GB2312" w:eastAsia="仿宋_GB2312" w:hint="eastAsia"/>
                <w:sz w:val="28"/>
                <w:szCs w:val="28"/>
              </w:rPr>
              <w:t>亿</w:t>
            </w:r>
          </w:p>
        </w:tc>
        <w:tc>
          <w:tcPr>
            <w:tcW w:w="11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22</w:t>
            </w:r>
            <w:r>
              <w:rPr>
                <w:rFonts w:ascii="仿宋_GB2312" w:eastAsia="仿宋_GB2312" w:hint="eastAsia"/>
                <w:sz w:val="28"/>
                <w:szCs w:val="28"/>
              </w:rPr>
              <w:t>个工作日</w:t>
            </w:r>
          </w:p>
        </w:tc>
      </w:tr>
      <w:tr w:rsidR="006B7F68">
        <w:trPr>
          <w:jc w:val="center"/>
        </w:trPr>
        <w:tc>
          <w:tcPr>
            <w:tcW w:w="812"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其他项目的审核</w:t>
            </w:r>
          </w:p>
        </w:tc>
        <w:tc>
          <w:tcPr>
            <w:tcW w:w="665" w:type="pct"/>
            <w:vAlign w:val="center"/>
          </w:tcPr>
          <w:p w:rsidR="006B7F68" w:rsidRDefault="006B7F68">
            <w:pPr>
              <w:jc w:val="center"/>
              <w:rPr>
                <w:rFonts w:ascii="仿宋_GB2312" w:eastAsia="仿宋_GB2312"/>
                <w:sz w:val="28"/>
                <w:szCs w:val="28"/>
              </w:rPr>
            </w:pPr>
          </w:p>
        </w:tc>
        <w:tc>
          <w:tcPr>
            <w:tcW w:w="2411" w:type="pct"/>
            <w:vAlign w:val="center"/>
          </w:tcPr>
          <w:p w:rsidR="006B7F68" w:rsidRDefault="00E678CC">
            <w:pPr>
              <w:jc w:val="center"/>
              <w:rPr>
                <w:rFonts w:ascii="仿宋_GB2312" w:eastAsia="仿宋_GB2312"/>
                <w:sz w:val="28"/>
                <w:szCs w:val="28"/>
              </w:rPr>
            </w:pPr>
            <w:r>
              <w:rPr>
                <w:rFonts w:ascii="仿宋_GB2312" w:eastAsia="仿宋_GB2312" w:hint="eastAsia"/>
                <w:sz w:val="28"/>
                <w:szCs w:val="28"/>
              </w:rPr>
              <w:t>在上述基础上根据具体审核内容确定</w:t>
            </w:r>
          </w:p>
        </w:tc>
        <w:tc>
          <w:tcPr>
            <w:tcW w:w="1111" w:type="pct"/>
            <w:vAlign w:val="center"/>
          </w:tcPr>
          <w:p w:rsidR="006B7F68" w:rsidRDefault="006B7F68">
            <w:pPr>
              <w:jc w:val="center"/>
              <w:rPr>
                <w:rFonts w:ascii="仿宋_GB2312" w:eastAsia="仿宋_GB2312"/>
                <w:sz w:val="28"/>
                <w:szCs w:val="28"/>
              </w:rPr>
            </w:pPr>
          </w:p>
        </w:tc>
      </w:tr>
    </w:tbl>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（三）为确保评审工作的独立性，禁止任何单位和个人干预评审机构的评审工作。</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（四）对评审事项有异议的，评审中心要及时组织财政</w:t>
      </w:r>
      <w:r>
        <w:rPr>
          <w:rFonts w:ascii="仿宋_GB2312" w:eastAsia="仿宋_GB2312" w:hint="eastAsia"/>
          <w:sz w:val="32"/>
        </w:rPr>
        <w:lastRenderedPageBreak/>
        <w:t>评审机构和有关单位进行沟通协调</w:t>
      </w:r>
      <w:r>
        <w:rPr>
          <w:rFonts w:ascii="仿宋_GB2312" w:eastAsia="仿宋_GB2312" w:hint="eastAsia"/>
          <w:sz w:val="32"/>
        </w:rPr>
        <w:t>,</w:t>
      </w:r>
      <w:r>
        <w:rPr>
          <w:rFonts w:ascii="仿宋_GB2312" w:eastAsia="仿宋_GB2312" w:hint="eastAsia"/>
          <w:sz w:val="32"/>
        </w:rPr>
        <w:t>必要的时候由财政评审机构根据实际情况出具书面说明。</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第五条</w:t>
      </w:r>
      <w:r>
        <w:rPr>
          <w:rFonts w:ascii="仿宋_GB2312" w:eastAsia="仿宋_GB2312" w:hint="eastAsia"/>
          <w:sz w:val="32"/>
        </w:rPr>
        <w:t xml:space="preserve">  </w:t>
      </w:r>
      <w:r>
        <w:rPr>
          <w:rFonts w:ascii="仿宋_GB2312" w:eastAsia="仿宋_GB2312" w:hint="eastAsia"/>
          <w:sz w:val="32"/>
        </w:rPr>
        <w:t>按下列要求做好评审项目的受理工作：</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一）对项目单位送审资料进行形式审查，主要检查资料的完整性，对资料不齐全的要当场退还并做好说明。</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（二）对通过形式审查的评审资料要做好签名、登记，并在</w:t>
      </w:r>
      <w:r>
        <w:rPr>
          <w:rFonts w:ascii="仿宋_GB2312" w:eastAsia="仿宋_GB2312" w:hint="eastAsia"/>
          <w:sz w:val="32"/>
        </w:rPr>
        <w:t>2</w:t>
      </w:r>
      <w:r>
        <w:rPr>
          <w:rFonts w:ascii="仿宋_GB2312" w:eastAsia="仿宋_GB2312" w:hint="eastAsia"/>
          <w:sz w:val="32"/>
        </w:rPr>
        <w:t>个工作日内委托给评审单位。</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第六条</w:t>
      </w:r>
      <w:r>
        <w:rPr>
          <w:rFonts w:ascii="仿宋_GB2312" w:eastAsia="仿宋_GB2312" w:hint="eastAsia"/>
          <w:sz w:val="32"/>
        </w:rPr>
        <w:t xml:space="preserve">  </w:t>
      </w:r>
      <w:r>
        <w:rPr>
          <w:rFonts w:ascii="仿宋_GB2312" w:eastAsia="仿宋_GB2312" w:hint="eastAsia"/>
          <w:sz w:val="32"/>
        </w:rPr>
        <w:t>按下列要求做好项目的委托评审工作：</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（一）对于重大项目预、结算审核（送审金额一千万及以上）委托工</w:t>
      </w:r>
      <w:r>
        <w:rPr>
          <w:rFonts w:ascii="仿宋_GB2312" w:eastAsia="仿宋_GB2312" w:hint="eastAsia"/>
          <w:sz w:val="32"/>
        </w:rPr>
        <w:t>作，由局分管领导组织评审中心、办公室采用抽签的方法确定。</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（二）对于送审金额一千万以下（不含）的项目，由评审中心按照财政评审机构招标事项的中标顺序轮流委托。</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（三）对于特殊行业、特殊项目的送审项目，由评审中心报告局党组决定。</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第七条</w:t>
      </w:r>
      <w:r>
        <w:rPr>
          <w:rFonts w:ascii="仿宋_GB2312" w:eastAsia="仿宋_GB2312" w:hint="eastAsia"/>
          <w:sz w:val="32"/>
        </w:rPr>
        <w:t xml:space="preserve">  </w:t>
      </w:r>
      <w:r>
        <w:rPr>
          <w:rFonts w:ascii="仿宋_GB2312" w:eastAsia="仿宋_GB2312" w:hint="eastAsia"/>
          <w:sz w:val="32"/>
        </w:rPr>
        <w:t>评审中心要做好财政评审机构的考评工作，量化评审工作的时效性、</w:t>
      </w:r>
      <w:r>
        <w:rPr>
          <w:rFonts w:ascii="仿宋_GB2312" w:eastAsia="仿宋_GB2312" w:hint="eastAsia"/>
          <w:sz w:val="32"/>
          <w:szCs w:val="32"/>
        </w:rPr>
        <w:t>真实性、准确性和合法性的具体指标，</w:t>
      </w:r>
      <w:r>
        <w:rPr>
          <w:rFonts w:ascii="仿宋_GB2312" w:eastAsia="仿宋_GB2312" w:hint="eastAsia"/>
          <w:sz w:val="32"/>
        </w:rPr>
        <w:t>建立和运用考评机制，并将考评结果报局党组</w:t>
      </w:r>
      <w:r>
        <w:rPr>
          <w:rFonts w:ascii="仿宋_GB2312" w:eastAsia="仿宋_GB2312" w:hint="eastAsia"/>
          <w:sz w:val="32"/>
        </w:rPr>
        <w:t>决定</w:t>
      </w:r>
      <w:r>
        <w:rPr>
          <w:rFonts w:ascii="仿宋_GB2312" w:eastAsia="仿宋_GB2312" w:hint="eastAsia"/>
          <w:sz w:val="32"/>
        </w:rPr>
        <w:t>。</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第八条</w:t>
      </w:r>
      <w:r>
        <w:rPr>
          <w:rFonts w:ascii="仿宋_GB2312" w:eastAsia="仿宋_GB2312" w:hint="eastAsia"/>
          <w:sz w:val="32"/>
        </w:rPr>
        <w:t xml:space="preserve">  </w:t>
      </w:r>
      <w:r>
        <w:rPr>
          <w:rFonts w:ascii="仿宋_GB2312" w:eastAsia="仿宋_GB2312" w:hint="eastAsia"/>
          <w:sz w:val="32"/>
        </w:rPr>
        <w:t>按要求建立严格的项目档案管理制度，完整、准确、真实地反映和记录项目评审的情况，做好各类资料的</w:t>
      </w:r>
      <w:r>
        <w:rPr>
          <w:rFonts w:ascii="仿宋_GB2312" w:eastAsia="仿宋_GB2312" w:hint="eastAsia"/>
          <w:sz w:val="32"/>
        </w:rPr>
        <w:t>存档和保管工作。</w:t>
      </w:r>
    </w:p>
    <w:p w:rsidR="006B7F68" w:rsidRDefault="00E678CC">
      <w:pPr>
        <w:spacing w:line="560" w:lineRule="exact"/>
        <w:rPr>
          <w:rFonts w:ascii="仿宋_GB2312" w:eastAsia="仿宋_GB2312"/>
          <w:sz w:val="32"/>
        </w:rPr>
      </w:pPr>
      <w:r>
        <w:rPr>
          <w:rFonts w:ascii="仿宋_GB2312" w:eastAsia="仿宋_GB2312" w:hint="eastAsia"/>
          <w:sz w:val="32"/>
        </w:rPr>
        <w:t xml:space="preserve">    </w:t>
      </w:r>
      <w:r>
        <w:rPr>
          <w:rFonts w:ascii="仿宋_GB2312" w:eastAsia="仿宋_GB2312" w:hint="eastAsia"/>
          <w:sz w:val="32"/>
        </w:rPr>
        <w:t>第九条</w:t>
      </w:r>
      <w:r>
        <w:rPr>
          <w:rFonts w:ascii="仿宋_GB2312" w:eastAsia="仿宋_GB2312" w:hint="eastAsia"/>
          <w:sz w:val="32"/>
        </w:rPr>
        <w:t xml:space="preserve">  </w:t>
      </w:r>
      <w:r>
        <w:rPr>
          <w:rFonts w:ascii="仿宋_GB2312" w:eastAsia="仿宋_GB2312" w:hint="eastAsia"/>
          <w:sz w:val="32"/>
        </w:rPr>
        <w:t>评审中心在执行本制度过程中，如有问题，及时向局党组报告，并按照局党组的决定执行。</w:t>
      </w:r>
    </w:p>
    <w:p w:rsidR="006B7F68" w:rsidRDefault="00E678CC">
      <w:pPr>
        <w:spacing w:line="560" w:lineRule="exact"/>
        <w:rPr>
          <w:rFonts w:ascii="仿宋_GB2312" w:eastAsia="仿宋_GB2312"/>
          <w:sz w:val="32"/>
          <w:szCs w:val="32"/>
        </w:rPr>
      </w:pPr>
      <w:r>
        <w:rPr>
          <w:rFonts w:ascii="仿宋_GB2312" w:eastAsia="仿宋_GB2312" w:hint="eastAsia"/>
          <w:sz w:val="32"/>
        </w:rPr>
        <w:t xml:space="preserve">    </w:t>
      </w:r>
      <w:r>
        <w:rPr>
          <w:rFonts w:ascii="仿宋_GB2312" w:eastAsia="仿宋_GB2312" w:hint="eastAsia"/>
          <w:sz w:val="32"/>
        </w:rPr>
        <w:t>第十条</w:t>
      </w:r>
      <w:r>
        <w:rPr>
          <w:rFonts w:ascii="仿宋_GB2312" w:eastAsia="仿宋_GB2312" w:hint="eastAsia"/>
          <w:sz w:val="32"/>
        </w:rPr>
        <w:t xml:space="preserve">  </w:t>
      </w:r>
      <w:r>
        <w:rPr>
          <w:rFonts w:ascii="仿宋_GB2312" w:eastAsia="仿宋_GB2312" w:hint="eastAsia"/>
          <w:sz w:val="32"/>
        </w:rPr>
        <w:t>本制度自</w:t>
      </w:r>
      <w:r>
        <w:rPr>
          <w:rFonts w:ascii="仿宋_GB2312" w:eastAsia="仿宋_GB2312" w:hint="eastAsia"/>
          <w:sz w:val="32"/>
        </w:rPr>
        <w:t>2020</w:t>
      </w:r>
      <w:r>
        <w:rPr>
          <w:rFonts w:ascii="仿宋_GB2312" w:eastAsia="仿宋_GB2312" w:hint="eastAsia"/>
          <w:sz w:val="32"/>
        </w:rPr>
        <w:t>年</w:t>
      </w:r>
      <w:r w:rsidR="007763B1">
        <w:rPr>
          <w:rFonts w:ascii="仿宋_GB2312" w:eastAsia="仿宋_GB2312" w:hint="eastAsia"/>
          <w:sz w:val="32"/>
        </w:rPr>
        <w:t>10</w:t>
      </w:r>
      <w:r>
        <w:rPr>
          <w:rFonts w:ascii="仿宋_GB2312" w:eastAsia="仿宋_GB2312" w:hint="eastAsia"/>
          <w:sz w:val="32"/>
        </w:rPr>
        <w:t>月</w:t>
      </w:r>
      <w:r w:rsidR="007763B1">
        <w:rPr>
          <w:rFonts w:ascii="仿宋_GB2312" w:eastAsia="仿宋_GB2312" w:hint="eastAsia"/>
          <w:sz w:val="32"/>
        </w:rPr>
        <w:t>1</w:t>
      </w:r>
      <w:r>
        <w:rPr>
          <w:rFonts w:ascii="仿宋_GB2312" w:eastAsia="仿宋_GB2312" w:hint="eastAsia"/>
          <w:sz w:val="32"/>
        </w:rPr>
        <w:t>日起施行。</w:t>
      </w:r>
    </w:p>
    <w:sectPr w:rsidR="006B7F68" w:rsidSect="006B7F6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78CC" w:rsidRDefault="00E678CC" w:rsidP="006B7F68">
      <w:r>
        <w:separator/>
      </w:r>
    </w:p>
  </w:endnote>
  <w:endnote w:type="continuationSeparator" w:id="1">
    <w:p w:rsidR="00E678CC" w:rsidRDefault="00E678CC" w:rsidP="006B7F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lang w:val="zh-CN"/>
      </w:rPr>
      <w:id w:val="23872132"/>
      <w:docPartObj>
        <w:docPartGallery w:val="AutoText"/>
      </w:docPartObj>
    </w:sdtPr>
    <w:sdtContent>
      <w:p w:rsidR="006B7F68" w:rsidRDefault="00E678CC">
        <w:pPr>
          <w:pStyle w:val="a3"/>
          <w:jc w:val="center"/>
          <w:rPr>
            <w:rFonts w:asciiTheme="majorHAnsi" w:hAnsiTheme="majorHAnsi"/>
            <w:sz w:val="28"/>
            <w:szCs w:val="28"/>
          </w:rPr>
        </w:pPr>
        <w:r>
          <w:rPr>
            <w:rFonts w:asciiTheme="majorHAnsi" w:hAnsiTheme="majorHAnsi" w:hint="eastAsia"/>
            <w:sz w:val="28"/>
            <w:szCs w:val="28"/>
            <w:lang w:val="zh-CN"/>
          </w:rPr>
          <w:t>-</w:t>
        </w:r>
        <w:r w:rsidR="006B7F68" w:rsidRPr="006B7F68">
          <w:fldChar w:fldCharType="begin"/>
        </w:r>
        <w:r>
          <w:instrText xml:space="preserve"> PAGE    \* MERGEFORMAT </w:instrText>
        </w:r>
        <w:r w:rsidR="006B7F68" w:rsidRPr="006B7F68">
          <w:fldChar w:fldCharType="separate"/>
        </w:r>
        <w:r w:rsidR="007763B1" w:rsidRPr="007763B1">
          <w:rPr>
            <w:rFonts w:asciiTheme="majorHAnsi" w:hAnsiTheme="majorHAnsi"/>
            <w:noProof/>
            <w:sz w:val="28"/>
            <w:szCs w:val="28"/>
            <w:lang w:val="zh-CN"/>
          </w:rPr>
          <w:t>2</w:t>
        </w:r>
        <w:r w:rsidR="006B7F68">
          <w:rPr>
            <w:rFonts w:asciiTheme="majorHAnsi" w:hAnsiTheme="majorHAnsi"/>
            <w:sz w:val="28"/>
            <w:szCs w:val="28"/>
            <w:lang w:val="zh-CN"/>
          </w:rPr>
          <w:fldChar w:fldCharType="end"/>
        </w:r>
        <w:r>
          <w:rPr>
            <w:rFonts w:asciiTheme="majorHAnsi" w:hAnsiTheme="majorHAnsi" w:hint="eastAsia"/>
            <w:sz w:val="28"/>
            <w:szCs w:val="28"/>
            <w:lang w:val="zh-CN"/>
          </w:rPr>
          <w:t>-</w:t>
        </w:r>
      </w:p>
    </w:sdtContent>
  </w:sdt>
  <w:p w:rsidR="006B7F68" w:rsidRDefault="006B7F6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78CC" w:rsidRDefault="00E678CC" w:rsidP="006B7F68">
      <w:r>
        <w:separator/>
      </w:r>
    </w:p>
  </w:footnote>
  <w:footnote w:type="continuationSeparator" w:id="1">
    <w:p w:rsidR="00E678CC" w:rsidRDefault="00E678CC" w:rsidP="006B7F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F3C99"/>
    <w:rsid w:val="00000F06"/>
    <w:rsid w:val="00023ADD"/>
    <w:rsid w:val="000340D7"/>
    <w:rsid w:val="00060BBD"/>
    <w:rsid w:val="000D5E14"/>
    <w:rsid w:val="000E7552"/>
    <w:rsid w:val="000F38A7"/>
    <w:rsid w:val="00107B9F"/>
    <w:rsid w:val="00114315"/>
    <w:rsid w:val="001820E9"/>
    <w:rsid w:val="001A730D"/>
    <w:rsid w:val="001E6501"/>
    <w:rsid w:val="0021203B"/>
    <w:rsid w:val="0021658D"/>
    <w:rsid w:val="0022577A"/>
    <w:rsid w:val="00226FEB"/>
    <w:rsid w:val="00286956"/>
    <w:rsid w:val="002A7AB3"/>
    <w:rsid w:val="002E0849"/>
    <w:rsid w:val="003039E8"/>
    <w:rsid w:val="00306648"/>
    <w:rsid w:val="00313F44"/>
    <w:rsid w:val="003342CF"/>
    <w:rsid w:val="00370905"/>
    <w:rsid w:val="00395A66"/>
    <w:rsid w:val="003A245B"/>
    <w:rsid w:val="003D4785"/>
    <w:rsid w:val="003F036D"/>
    <w:rsid w:val="00401A13"/>
    <w:rsid w:val="004109EF"/>
    <w:rsid w:val="0041425C"/>
    <w:rsid w:val="00423827"/>
    <w:rsid w:val="00445E2E"/>
    <w:rsid w:val="004523E0"/>
    <w:rsid w:val="004B250F"/>
    <w:rsid w:val="004C24B1"/>
    <w:rsid w:val="004C6F2F"/>
    <w:rsid w:val="005218C7"/>
    <w:rsid w:val="00555E83"/>
    <w:rsid w:val="00581A26"/>
    <w:rsid w:val="00585D66"/>
    <w:rsid w:val="005D0325"/>
    <w:rsid w:val="006413A8"/>
    <w:rsid w:val="0067144E"/>
    <w:rsid w:val="00697BA7"/>
    <w:rsid w:val="006B7F68"/>
    <w:rsid w:val="007144E8"/>
    <w:rsid w:val="00724405"/>
    <w:rsid w:val="00737AE2"/>
    <w:rsid w:val="007763B1"/>
    <w:rsid w:val="007904C4"/>
    <w:rsid w:val="007A7E11"/>
    <w:rsid w:val="007D5E3A"/>
    <w:rsid w:val="00852BBF"/>
    <w:rsid w:val="008A74AC"/>
    <w:rsid w:val="008B0BB3"/>
    <w:rsid w:val="008C5E5E"/>
    <w:rsid w:val="008C7E3A"/>
    <w:rsid w:val="008F3C99"/>
    <w:rsid w:val="00942BD5"/>
    <w:rsid w:val="00954681"/>
    <w:rsid w:val="009A6B25"/>
    <w:rsid w:val="009D0880"/>
    <w:rsid w:val="00A21221"/>
    <w:rsid w:val="00A36DD5"/>
    <w:rsid w:val="00A50199"/>
    <w:rsid w:val="00A569D2"/>
    <w:rsid w:val="00A878B2"/>
    <w:rsid w:val="00AE3701"/>
    <w:rsid w:val="00B05105"/>
    <w:rsid w:val="00B24483"/>
    <w:rsid w:val="00B71B53"/>
    <w:rsid w:val="00B77237"/>
    <w:rsid w:val="00BD2190"/>
    <w:rsid w:val="00C10002"/>
    <w:rsid w:val="00C12891"/>
    <w:rsid w:val="00C433D7"/>
    <w:rsid w:val="00C57855"/>
    <w:rsid w:val="00C90CE9"/>
    <w:rsid w:val="00CB1272"/>
    <w:rsid w:val="00CC6BCF"/>
    <w:rsid w:val="00CE3C6F"/>
    <w:rsid w:val="00CF4B45"/>
    <w:rsid w:val="00D07489"/>
    <w:rsid w:val="00D13091"/>
    <w:rsid w:val="00D153E0"/>
    <w:rsid w:val="00D20533"/>
    <w:rsid w:val="00D316CB"/>
    <w:rsid w:val="00D608E8"/>
    <w:rsid w:val="00D80742"/>
    <w:rsid w:val="00DF46BC"/>
    <w:rsid w:val="00E57C97"/>
    <w:rsid w:val="00E64DB9"/>
    <w:rsid w:val="00E678CC"/>
    <w:rsid w:val="00E94211"/>
    <w:rsid w:val="00EC3C77"/>
    <w:rsid w:val="00EE658E"/>
    <w:rsid w:val="00F44878"/>
    <w:rsid w:val="00F514D1"/>
    <w:rsid w:val="00FB52F4"/>
    <w:rsid w:val="65A80F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F6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6B7F68"/>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6B7F68"/>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6B7F68"/>
    <w:pPr>
      <w:widowControl/>
      <w:spacing w:before="100" w:beforeAutospacing="1" w:after="100" w:afterAutospacing="1"/>
      <w:jc w:val="left"/>
    </w:pPr>
    <w:rPr>
      <w:rFonts w:ascii="宋体" w:eastAsia="宋体" w:hAnsi="宋体" w:cs="宋体"/>
      <w:kern w:val="0"/>
      <w:sz w:val="24"/>
      <w:szCs w:val="24"/>
    </w:rPr>
  </w:style>
  <w:style w:type="table" w:styleId="a6">
    <w:name w:val="Table Grid"/>
    <w:basedOn w:val="a1"/>
    <w:uiPriority w:val="59"/>
    <w:rsid w:val="006B7F6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6B7F68"/>
    <w:rPr>
      <w:b/>
      <w:bCs/>
    </w:rPr>
  </w:style>
  <w:style w:type="character" w:customStyle="1" w:styleId="Char0">
    <w:name w:val="页眉 Char"/>
    <w:basedOn w:val="a0"/>
    <w:link w:val="a4"/>
    <w:uiPriority w:val="99"/>
    <w:semiHidden/>
    <w:rsid w:val="006B7F68"/>
    <w:rPr>
      <w:sz w:val="18"/>
      <w:szCs w:val="18"/>
    </w:rPr>
  </w:style>
  <w:style w:type="character" w:customStyle="1" w:styleId="Char">
    <w:name w:val="页脚 Char"/>
    <w:basedOn w:val="a0"/>
    <w:link w:val="a3"/>
    <w:uiPriority w:val="99"/>
    <w:rsid w:val="006B7F68"/>
    <w:rPr>
      <w:sz w:val="18"/>
      <w:szCs w:val="18"/>
    </w:rPr>
  </w:style>
  <w:style w:type="paragraph" w:customStyle="1" w:styleId="pbj">
    <w:name w:val="pbj"/>
    <w:basedOn w:val="a"/>
    <w:qFormat/>
    <w:rsid w:val="006B7F6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6A1ADB1-F703-4AF3-887A-942BA4E1EDD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734</TotalTime>
  <Pages>1</Pages>
  <Words>227</Words>
  <Characters>1297</Characters>
  <Application>Microsoft Office Word</Application>
  <DocSecurity>0</DocSecurity>
  <Lines>10</Lines>
  <Paragraphs>3</Paragraphs>
  <ScaleCrop>false</ScaleCrop>
  <Company>Microsoft</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36</cp:revision>
  <cp:lastPrinted>2020-09-08T08:57:00Z</cp:lastPrinted>
  <dcterms:created xsi:type="dcterms:W3CDTF">2020-07-02T00:34:00Z</dcterms:created>
  <dcterms:modified xsi:type="dcterms:W3CDTF">2020-10-13T01:13:00Z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