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华文彩云" w:hAnsi="华文彩云" w:eastAsia="黑体"/>
          <w:b/>
          <w:spacing w:val="30"/>
          <w:sz w:val="52"/>
          <w:lang w:eastAsia="zh-CN"/>
        </w:rPr>
      </w:pPr>
    </w:p>
    <w:p>
      <w:pPr>
        <w:jc w:val="center"/>
        <w:rPr>
          <w:rFonts w:ascii="宋体" w:hAnsi="宋体"/>
          <w:lang w:eastAsia="zh-CN"/>
        </w:rPr>
      </w:pPr>
    </w:p>
    <w:p>
      <w:pPr>
        <w:jc w:val="center"/>
        <w:rPr>
          <w:rFonts w:ascii="宋体" w:hAnsi="宋体"/>
          <w:lang w:eastAsia="zh-CN"/>
        </w:rPr>
      </w:pPr>
    </w:p>
    <w:p>
      <w:pPr>
        <w:jc w:val="center"/>
        <w:rPr>
          <w:rFonts w:ascii="宋体" w:hAnsi="宋体"/>
          <w:lang w:eastAsia="zh-CN"/>
        </w:rPr>
      </w:pPr>
    </w:p>
    <w:p>
      <w:pPr>
        <w:jc w:val="center"/>
        <w:rPr>
          <w:rFonts w:ascii="宋体" w:hAnsi="宋体"/>
          <w:lang w:eastAsia="zh-CN"/>
        </w:rPr>
      </w:pPr>
    </w:p>
    <w:p>
      <w:pPr>
        <w:jc w:val="center"/>
        <w:rPr>
          <w:rFonts w:ascii="黑体" w:hAnsi="黑体" w:eastAsia="黑体"/>
          <w:sz w:val="84"/>
          <w:lang w:eastAsia="zh-CN"/>
        </w:rPr>
      </w:pPr>
    </w:p>
    <w:p>
      <w:pPr>
        <w:jc w:val="center"/>
        <w:rPr>
          <w:rFonts w:ascii="华文彩云" w:hAnsi="华文彩云" w:eastAsia="黑体"/>
          <w:b/>
          <w:spacing w:val="30"/>
          <w:sz w:val="48"/>
          <w:szCs w:val="48"/>
          <w:lang w:eastAsia="zh-CN"/>
        </w:rPr>
      </w:pPr>
    </w:p>
    <w:p>
      <w:pPr>
        <w:jc w:val="center"/>
        <w:rPr>
          <w:rFonts w:ascii="宋体" w:hAnsi="宋体"/>
          <w:sz w:val="24"/>
          <w:lang w:eastAsia="zh-CN"/>
        </w:rPr>
      </w:pPr>
      <w:r>
        <w:rPr>
          <w:rFonts w:hint="default" w:ascii="华文彩云" w:hAnsi="华文彩云" w:eastAsia="黑体"/>
          <w:b/>
          <w:spacing w:val="30"/>
          <w:sz w:val="48"/>
          <w:szCs w:val="48"/>
          <w:lang w:eastAsia="zh-CN"/>
        </w:rPr>
        <w:t>韶关市浈江区</w:t>
      </w:r>
      <w:r>
        <w:rPr>
          <w:rFonts w:ascii="华文彩云" w:hAnsi="华文彩云" w:eastAsia="黑体"/>
          <w:b/>
          <w:spacing w:val="30"/>
          <w:sz w:val="48"/>
          <w:szCs w:val="48"/>
          <w:lang w:eastAsia="zh-CN"/>
        </w:rPr>
        <w:t>公共信用信息管理系统</w:t>
      </w:r>
      <w:r>
        <w:rPr>
          <w:rFonts w:hint="eastAsia" w:ascii="华文彩云" w:hAnsi="华文彩云" w:eastAsia="黑体"/>
          <w:b/>
          <w:spacing w:val="30"/>
          <w:sz w:val="48"/>
          <w:szCs w:val="48"/>
          <w:lang w:eastAsia="zh-CN"/>
        </w:rPr>
        <w:t>运</w:t>
      </w:r>
      <w:r>
        <w:rPr>
          <w:rFonts w:ascii="华文彩云" w:hAnsi="华文彩云" w:eastAsia="黑体"/>
          <w:b/>
          <w:spacing w:val="30"/>
          <w:sz w:val="48"/>
          <w:szCs w:val="48"/>
          <w:lang w:eastAsia="zh-CN"/>
        </w:rPr>
        <w:t>行维护服务方案</w:t>
      </w:r>
    </w:p>
    <w:p>
      <w:pPr>
        <w:jc w:val="center"/>
        <w:rPr>
          <w:rFonts w:ascii="黑体" w:hAnsi="黑体" w:eastAsia="黑体"/>
          <w:sz w:val="84"/>
          <w:lang w:eastAsia="zh-CN"/>
        </w:rPr>
      </w:pPr>
    </w:p>
    <w:p>
      <w:pPr>
        <w:jc w:val="center"/>
        <w:rPr>
          <w:rFonts w:ascii="黑体" w:hAnsi="黑体" w:eastAsia="黑体"/>
          <w:sz w:val="84"/>
          <w:lang w:eastAsia="zh-CN"/>
        </w:rPr>
      </w:pPr>
    </w:p>
    <w:p>
      <w:pPr>
        <w:jc w:val="center"/>
        <w:rPr>
          <w:rFonts w:ascii="黑体" w:hAnsi="黑体" w:eastAsia="黑体"/>
          <w:sz w:val="84"/>
          <w:lang w:eastAsia="zh-CN"/>
        </w:rPr>
      </w:pPr>
    </w:p>
    <w:p>
      <w:pPr>
        <w:jc w:val="center"/>
        <w:rPr>
          <w:rFonts w:ascii="黑体" w:hAnsi="黑体" w:eastAsia="黑体"/>
          <w:sz w:val="84"/>
          <w:lang w:eastAsia="zh-CN"/>
        </w:rPr>
      </w:pPr>
    </w:p>
    <w:p>
      <w:pPr>
        <w:rPr>
          <w:rFonts w:ascii="黑体" w:hAnsi="黑体" w:eastAsia="黑体"/>
          <w:sz w:val="84"/>
          <w:lang w:eastAsia="zh-CN"/>
        </w:rPr>
      </w:pPr>
    </w:p>
    <w:p>
      <w:pPr>
        <w:jc w:val="center"/>
        <w:rPr>
          <w:sz w:val="36"/>
          <w:szCs w:val="36"/>
          <w:lang w:eastAsia="zh-CN"/>
        </w:rPr>
      </w:pPr>
      <w:r>
        <w:rPr>
          <w:rFonts w:hint="default"/>
          <w:sz w:val="36"/>
          <w:szCs w:val="36"/>
          <w:lang w:eastAsia="zh-CN"/>
        </w:rPr>
        <w:t>韶关市浈江区</w:t>
      </w:r>
      <w:r>
        <w:rPr>
          <w:rFonts w:hint="eastAsia"/>
          <w:sz w:val="36"/>
          <w:szCs w:val="36"/>
          <w:lang w:eastAsia="zh-CN"/>
        </w:rPr>
        <w:t>发展和改革局</w:t>
      </w:r>
    </w:p>
    <w:p>
      <w:pPr>
        <w:jc w:val="center"/>
        <w:rPr>
          <w:sz w:val="36"/>
          <w:szCs w:val="36"/>
          <w:lang w:eastAsia="zh-CN"/>
        </w:rPr>
      </w:pPr>
      <w:r>
        <w:rPr>
          <w:rFonts w:hint="eastAsia"/>
          <w:sz w:val="36"/>
          <w:szCs w:val="36"/>
          <w:lang w:eastAsia="zh-CN"/>
        </w:rPr>
        <w:t>二〇二</w:t>
      </w:r>
      <w:r>
        <w:rPr>
          <w:rFonts w:hint="default"/>
          <w:sz w:val="36"/>
          <w:szCs w:val="36"/>
          <w:lang w:eastAsia="zh-CN"/>
        </w:rPr>
        <w:t>一</w:t>
      </w:r>
      <w:r>
        <w:rPr>
          <w:rFonts w:hint="eastAsia"/>
          <w:sz w:val="36"/>
          <w:szCs w:val="36"/>
          <w:lang w:eastAsia="zh-CN"/>
        </w:rPr>
        <w:t>年</w:t>
      </w:r>
      <w:r>
        <w:rPr>
          <w:rFonts w:hint="default"/>
          <w:sz w:val="36"/>
          <w:szCs w:val="36"/>
          <w:lang w:eastAsia="zh-CN"/>
        </w:rPr>
        <w:t>一</w:t>
      </w:r>
      <w:r>
        <w:rPr>
          <w:rFonts w:hint="eastAsia"/>
          <w:sz w:val="36"/>
          <w:szCs w:val="36"/>
          <w:lang w:eastAsia="zh-CN"/>
        </w:rPr>
        <w:t>月</w:t>
      </w:r>
    </w:p>
    <w:p>
      <w:pPr>
        <w:jc w:val="center"/>
        <w:rPr>
          <w:sz w:val="36"/>
          <w:szCs w:val="36"/>
          <w:lang w:eastAsia="zh-CN"/>
        </w:rPr>
      </w:pPr>
    </w:p>
    <w:p>
      <w:pPr>
        <w:rPr>
          <w:szCs w:val="21"/>
          <w:lang w:eastAsia="zh-CN"/>
        </w:rPr>
      </w:pPr>
    </w:p>
    <w:p>
      <w:pPr>
        <w:rPr>
          <w:szCs w:val="21"/>
          <w:lang w:eastAsia="zh-CN"/>
        </w:rPr>
      </w:pPr>
    </w:p>
    <w:sdt>
      <w:sdtPr>
        <w:rPr>
          <w:rFonts w:ascii="宋体" w:hAnsi="宋体"/>
        </w:rPr>
        <w:id w:val="147475273"/>
      </w:sdtPr>
      <w:sdtEndPr>
        <w:rPr>
          <w:rFonts w:ascii="Times New Roman" w:hAnsi="Times New Roman"/>
          <w:szCs w:val="21"/>
          <w:lang w:eastAsia="zh-CN"/>
        </w:rPr>
      </w:sdtEndPr>
      <w:sdtContent>
        <w:p>
          <w:pPr>
            <w:spacing w:line="360" w:lineRule="auto"/>
            <w:jc w:val="center"/>
            <w:rPr>
              <w:b/>
            </w:rPr>
          </w:pPr>
          <w:r>
            <w:rPr>
              <w:rFonts w:ascii="宋体" w:hAnsi="宋体"/>
              <w:b/>
              <w:sz w:val="28"/>
              <w:szCs w:val="28"/>
            </w:rPr>
            <w:t>目</w:t>
          </w:r>
          <w:r>
            <w:rPr>
              <w:rFonts w:hint="eastAsia" w:ascii="宋体" w:hAnsi="宋体"/>
              <w:b/>
              <w:sz w:val="28"/>
              <w:szCs w:val="28"/>
              <w:lang w:eastAsia="zh-CN"/>
            </w:rPr>
            <w:t xml:space="preserve">    </w:t>
          </w:r>
          <w:r>
            <w:rPr>
              <w:rFonts w:ascii="宋体" w:hAnsi="宋体"/>
              <w:b/>
              <w:sz w:val="28"/>
              <w:szCs w:val="28"/>
            </w:rPr>
            <w:t>录</w:t>
          </w:r>
        </w:p>
        <w:p>
          <w:pPr>
            <w:pStyle w:val="12"/>
            <w:tabs>
              <w:tab w:val="right" w:leader="dot" w:pos="8296"/>
            </w:tabs>
            <w:spacing w:line="360" w:lineRule="auto"/>
            <w:rPr>
              <w:rFonts w:asciiTheme="minorHAnsi" w:hAnsiTheme="minorHAnsi" w:eastAsiaTheme="minorEastAsia" w:cstheme="minorBidi"/>
              <w:b w:val="0"/>
              <w:bCs w:val="0"/>
              <w:caps w:val="0"/>
              <w:kern w:val="2"/>
              <w:sz w:val="21"/>
              <w:szCs w:val="22"/>
              <w:lang w:eastAsia="zh-CN"/>
            </w:rPr>
          </w:pPr>
          <w:r>
            <w:rPr>
              <w:b w:val="0"/>
              <w:szCs w:val="21"/>
              <w:lang w:eastAsia="zh-CN"/>
            </w:rPr>
            <w:fldChar w:fldCharType="begin"/>
          </w:r>
          <w:r>
            <w:rPr>
              <w:b w:val="0"/>
              <w:szCs w:val="21"/>
              <w:lang w:eastAsia="zh-CN"/>
            </w:rPr>
            <w:instrText xml:space="preserve">TOC \o "1-3" \h \u </w:instrText>
          </w:r>
          <w:r>
            <w:rPr>
              <w:b w:val="0"/>
              <w:szCs w:val="21"/>
              <w:lang w:eastAsia="zh-CN"/>
            </w:rPr>
            <w:fldChar w:fldCharType="separate"/>
          </w:r>
          <w:r>
            <w:fldChar w:fldCharType="begin"/>
          </w:r>
          <w:r>
            <w:instrText xml:space="preserve"> HYPERLINK \l "_Toc46307905" </w:instrText>
          </w:r>
          <w:r>
            <w:fldChar w:fldCharType="separate"/>
          </w:r>
          <w:r>
            <w:rPr>
              <w:rStyle w:val="16"/>
              <w:rFonts w:hint="eastAsia" w:ascii="黑体" w:hAnsi="黑体" w:cs="黑体"/>
              <w:b w:val="0"/>
            </w:rPr>
            <w:t>第一章</w:t>
          </w:r>
          <w:r>
            <w:rPr>
              <w:rStyle w:val="16"/>
              <w:rFonts w:ascii="黑体" w:hAnsi="黑体" w:cs="黑体"/>
              <w:b w:val="0"/>
              <w:lang w:eastAsia="zh-CN"/>
            </w:rPr>
            <w:t>.</w:t>
          </w:r>
          <w:r>
            <w:rPr>
              <w:rStyle w:val="16"/>
              <w:rFonts w:hint="eastAsia" w:ascii="黑体" w:hAnsi="黑体" w:cs="黑体"/>
              <w:b w:val="0"/>
              <w:lang w:eastAsia="zh-CN"/>
            </w:rPr>
            <w:t>方案</w:t>
          </w:r>
          <w:r>
            <w:rPr>
              <w:rStyle w:val="16"/>
              <w:rFonts w:hint="eastAsia" w:ascii="黑体" w:hAnsi="黑体" w:cs="黑体"/>
              <w:b w:val="0"/>
            </w:rPr>
            <w:t>概述</w:t>
          </w:r>
          <w:r>
            <w:rPr>
              <w:b w:val="0"/>
            </w:rPr>
            <w:tab/>
          </w:r>
          <w:r>
            <w:rPr>
              <w:b w:val="0"/>
            </w:rPr>
            <w:fldChar w:fldCharType="begin"/>
          </w:r>
          <w:r>
            <w:rPr>
              <w:b w:val="0"/>
            </w:rPr>
            <w:instrText xml:space="preserve"> PAGEREF _Toc46307905 \h </w:instrText>
          </w:r>
          <w:r>
            <w:rPr>
              <w:b w:val="0"/>
            </w:rPr>
            <w:fldChar w:fldCharType="separate"/>
          </w:r>
          <w:r>
            <w:rPr>
              <w:b w:val="0"/>
            </w:rPr>
            <w:t>4</w:t>
          </w:r>
          <w:r>
            <w:rPr>
              <w:b w:val="0"/>
            </w:rPr>
            <w:fldChar w:fldCharType="end"/>
          </w:r>
          <w:r>
            <w:rPr>
              <w:b w:val="0"/>
            </w:rPr>
            <w:fldChar w:fldCharType="end"/>
          </w:r>
        </w:p>
        <w:p>
          <w:pPr>
            <w:pStyle w:val="13"/>
            <w:tabs>
              <w:tab w:val="left" w:pos="630"/>
              <w:tab w:val="right" w:leader="dot" w:pos="8296"/>
            </w:tabs>
            <w:spacing w:line="360" w:lineRule="auto"/>
            <w:rPr>
              <w:rFonts w:asciiTheme="minorHAnsi" w:hAnsiTheme="minorHAnsi" w:eastAsiaTheme="minorEastAsia" w:cstheme="minorBidi"/>
              <w:b w:val="0"/>
              <w:bCs w:val="0"/>
              <w:kern w:val="2"/>
              <w:sz w:val="21"/>
              <w:szCs w:val="22"/>
              <w:lang w:eastAsia="zh-CN"/>
            </w:rPr>
          </w:pPr>
          <w:r>
            <w:fldChar w:fldCharType="begin"/>
          </w:r>
          <w:r>
            <w:instrText xml:space="preserve"> HYPERLINK \l "_Toc46307906" </w:instrText>
          </w:r>
          <w:r>
            <w:fldChar w:fldCharType="separate"/>
          </w:r>
          <w:r>
            <w:rPr>
              <w:rStyle w:val="16"/>
              <w:rFonts w:ascii="黑体" w:hAnsi="黑体" w:cs="黑体"/>
              <w:b w:val="0"/>
              <w:lang w:eastAsia="zh-CN"/>
            </w:rPr>
            <w:t>1.1</w:t>
          </w:r>
          <w:r>
            <w:rPr>
              <w:rFonts w:asciiTheme="minorHAnsi" w:hAnsiTheme="minorHAnsi" w:eastAsiaTheme="minorEastAsia" w:cstheme="minorBidi"/>
              <w:b w:val="0"/>
              <w:bCs w:val="0"/>
              <w:kern w:val="2"/>
              <w:sz w:val="21"/>
              <w:szCs w:val="22"/>
              <w:lang w:eastAsia="zh-CN"/>
            </w:rPr>
            <w:tab/>
          </w:r>
          <w:r>
            <w:rPr>
              <w:rStyle w:val="16"/>
              <w:rFonts w:hint="eastAsia" w:ascii="黑体" w:hAnsi="黑体" w:cs="黑体"/>
              <w:b w:val="0"/>
              <w:lang w:eastAsia="zh-CN"/>
            </w:rPr>
            <w:t>方案背景</w:t>
          </w:r>
          <w:r>
            <w:rPr>
              <w:b w:val="0"/>
            </w:rPr>
            <w:tab/>
          </w:r>
          <w:r>
            <w:rPr>
              <w:b w:val="0"/>
            </w:rPr>
            <w:fldChar w:fldCharType="begin"/>
          </w:r>
          <w:r>
            <w:rPr>
              <w:b w:val="0"/>
            </w:rPr>
            <w:instrText xml:space="preserve"> PAGEREF _Toc46307906 \h </w:instrText>
          </w:r>
          <w:r>
            <w:rPr>
              <w:b w:val="0"/>
            </w:rPr>
            <w:fldChar w:fldCharType="separate"/>
          </w:r>
          <w:r>
            <w:rPr>
              <w:b w:val="0"/>
            </w:rPr>
            <w:t>4</w:t>
          </w:r>
          <w:r>
            <w:rPr>
              <w:b w:val="0"/>
            </w:rPr>
            <w:fldChar w:fldCharType="end"/>
          </w:r>
          <w:r>
            <w:rPr>
              <w:b w:val="0"/>
            </w:rPr>
            <w:fldChar w:fldCharType="end"/>
          </w:r>
        </w:p>
        <w:p>
          <w:pPr>
            <w:pStyle w:val="13"/>
            <w:tabs>
              <w:tab w:val="left" w:pos="630"/>
              <w:tab w:val="right" w:leader="dot" w:pos="8296"/>
            </w:tabs>
            <w:spacing w:line="360" w:lineRule="auto"/>
            <w:rPr>
              <w:rFonts w:asciiTheme="minorHAnsi" w:hAnsiTheme="minorHAnsi" w:eastAsiaTheme="minorEastAsia" w:cstheme="minorBidi"/>
              <w:b w:val="0"/>
              <w:bCs w:val="0"/>
              <w:kern w:val="2"/>
              <w:sz w:val="21"/>
              <w:szCs w:val="22"/>
              <w:lang w:eastAsia="zh-CN"/>
            </w:rPr>
          </w:pPr>
          <w:r>
            <w:fldChar w:fldCharType="begin"/>
          </w:r>
          <w:r>
            <w:instrText xml:space="preserve"> HYPERLINK \l "_Toc46307907" </w:instrText>
          </w:r>
          <w:r>
            <w:fldChar w:fldCharType="separate"/>
          </w:r>
          <w:r>
            <w:rPr>
              <w:rStyle w:val="16"/>
              <w:rFonts w:ascii="黑体" w:hAnsi="黑体" w:cs="黑体"/>
              <w:b w:val="0"/>
              <w:lang w:eastAsia="zh-CN"/>
            </w:rPr>
            <w:t>1.2</w:t>
          </w:r>
          <w:r>
            <w:rPr>
              <w:rFonts w:asciiTheme="minorHAnsi" w:hAnsiTheme="minorHAnsi" w:eastAsiaTheme="minorEastAsia" w:cstheme="minorBidi"/>
              <w:b w:val="0"/>
              <w:bCs w:val="0"/>
              <w:kern w:val="2"/>
              <w:sz w:val="21"/>
              <w:szCs w:val="22"/>
              <w:lang w:eastAsia="zh-CN"/>
            </w:rPr>
            <w:tab/>
          </w:r>
          <w:r>
            <w:rPr>
              <w:rStyle w:val="16"/>
              <w:rFonts w:hint="eastAsia" w:ascii="黑体" w:hAnsi="黑体" w:cs="黑体"/>
              <w:b w:val="0"/>
              <w:lang w:eastAsia="zh-CN"/>
            </w:rPr>
            <w:t>实施目标</w:t>
          </w:r>
          <w:r>
            <w:rPr>
              <w:b w:val="0"/>
            </w:rPr>
            <w:tab/>
          </w:r>
          <w:r>
            <w:rPr>
              <w:b w:val="0"/>
            </w:rPr>
            <w:fldChar w:fldCharType="begin"/>
          </w:r>
          <w:r>
            <w:rPr>
              <w:b w:val="0"/>
            </w:rPr>
            <w:instrText xml:space="preserve"> PAGEREF _Toc46307907 \h </w:instrText>
          </w:r>
          <w:r>
            <w:rPr>
              <w:b w:val="0"/>
            </w:rPr>
            <w:fldChar w:fldCharType="separate"/>
          </w:r>
          <w:r>
            <w:rPr>
              <w:b w:val="0"/>
            </w:rPr>
            <w:t>5</w:t>
          </w:r>
          <w:r>
            <w:rPr>
              <w:b w:val="0"/>
            </w:rPr>
            <w:fldChar w:fldCharType="end"/>
          </w:r>
          <w:r>
            <w:rPr>
              <w:b w:val="0"/>
            </w:rPr>
            <w:fldChar w:fldCharType="end"/>
          </w:r>
        </w:p>
        <w:p>
          <w:pPr>
            <w:pStyle w:val="13"/>
            <w:tabs>
              <w:tab w:val="left" w:pos="630"/>
              <w:tab w:val="right" w:leader="dot" w:pos="8296"/>
            </w:tabs>
            <w:spacing w:line="360" w:lineRule="auto"/>
            <w:rPr>
              <w:rFonts w:asciiTheme="minorHAnsi" w:hAnsiTheme="minorHAnsi" w:eastAsiaTheme="minorEastAsia" w:cstheme="minorBidi"/>
              <w:b w:val="0"/>
              <w:bCs w:val="0"/>
              <w:kern w:val="2"/>
              <w:sz w:val="21"/>
              <w:szCs w:val="22"/>
              <w:lang w:eastAsia="zh-CN"/>
            </w:rPr>
          </w:pPr>
          <w:r>
            <w:fldChar w:fldCharType="begin"/>
          </w:r>
          <w:r>
            <w:instrText xml:space="preserve"> HYPERLINK \l "_Toc46307908" </w:instrText>
          </w:r>
          <w:r>
            <w:fldChar w:fldCharType="separate"/>
          </w:r>
          <w:r>
            <w:rPr>
              <w:rStyle w:val="16"/>
              <w:b w:val="0"/>
              <w:lang w:eastAsia="zh-CN"/>
            </w:rPr>
            <w:t>1.3</w:t>
          </w:r>
          <w:r>
            <w:rPr>
              <w:rFonts w:asciiTheme="minorHAnsi" w:hAnsiTheme="minorHAnsi" w:eastAsiaTheme="minorEastAsia" w:cstheme="minorBidi"/>
              <w:b w:val="0"/>
              <w:bCs w:val="0"/>
              <w:kern w:val="2"/>
              <w:sz w:val="21"/>
              <w:szCs w:val="22"/>
              <w:lang w:eastAsia="zh-CN"/>
            </w:rPr>
            <w:tab/>
          </w:r>
          <w:r>
            <w:rPr>
              <w:rStyle w:val="16"/>
              <w:rFonts w:hint="eastAsia"/>
              <w:b w:val="0"/>
              <w:lang w:eastAsia="zh-CN"/>
            </w:rPr>
            <w:t>实施内容</w:t>
          </w:r>
          <w:r>
            <w:rPr>
              <w:b w:val="0"/>
            </w:rPr>
            <w:tab/>
          </w:r>
          <w:r>
            <w:rPr>
              <w:b w:val="0"/>
            </w:rPr>
            <w:fldChar w:fldCharType="begin"/>
          </w:r>
          <w:r>
            <w:rPr>
              <w:b w:val="0"/>
            </w:rPr>
            <w:instrText xml:space="preserve"> PAGEREF _Toc46307908 \h </w:instrText>
          </w:r>
          <w:r>
            <w:rPr>
              <w:b w:val="0"/>
            </w:rPr>
            <w:fldChar w:fldCharType="separate"/>
          </w:r>
          <w:r>
            <w:rPr>
              <w:b w:val="0"/>
            </w:rPr>
            <w:t>5</w:t>
          </w:r>
          <w:r>
            <w:rPr>
              <w:b w:val="0"/>
            </w:rPr>
            <w:fldChar w:fldCharType="end"/>
          </w:r>
          <w:r>
            <w:rPr>
              <w:b w:val="0"/>
            </w:rPr>
            <w:fldChar w:fldCharType="end"/>
          </w:r>
        </w:p>
        <w:p>
          <w:pPr>
            <w:pStyle w:val="13"/>
            <w:tabs>
              <w:tab w:val="left" w:pos="630"/>
              <w:tab w:val="right" w:leader="dot" w:pos="8296"/>
            </w:tabs>
            <w:spacing w:line="360" w:lineRule="auto"/>
            <w:rPr>
              <w:rFonts w:asciiTheme="minorHAnsi" w:hAnsiTheme="minorHAnsi" w:eastAsiaTheme="minorEastAsia" w:cstheme="minorBidi"/>
              <w:b w:val="0"/>
              <w:bCs w:val="0"/>
              <w:kern w:val="2"/>
              <w:sz w:val="21"/>
              <w:szCs w:val="22"/>
              <w:lang w:eastAsia="zh-CN"/>
            </w:rPr>
          </w:pPr>
          <w:r>
            <w:fldChar w:fldCharType="begin"/>
          </w:r>
          <w:r>
            <w:instrText xml:space="preserve"> HYPERLINK \l "_Toc46307909" </w:instrText>
          </w:r>
          <w:r>
            <w:fldChar w:fldCharType="separate"/>
          </w:r>
          <w:r>
            <w:rPr>
              <w:rStyle w:val="16"/>
              <w:b w:val="0"/>
              <w:lang w:eastAsia="zh-CN"/>
            </w:rPr>
            <w:t>1.4</w:t>
          </w:r>
          <w:r>
            <w:rPr>
              <w:rFonts w:asciiTheme="minorHAnsi" w:hAnsiTheme="minorHAnsi" w:eastAsiaTheme="minorEastAsia" w:cstheme="minorBidi"/>
              <w:b w:val="0"/>
              <w:bCs w:val="0"/>
              <w:kern w:val="2"/>
              <w:sz w:val="21"/>
              <w:szCs w:val="22"/>
              <w:lang w:eastAsia="zh-CN"/>
            </w:rPr>
            <w:tab/>
          </w:r>
          <w:r>
            <w:rPr>
              <w:rStyle w:val="16"/>
              <w:rFonts w:hint="eastAsia"/>
              <w:b w:val="0"/>
              <w:lang w:eastAsia="zh-CN"/>
            </w:rPr>
            <w:t>实施依据</w:t>
          </w:r>
          <w:r>
            <w:rPr>
              <w:b w:val="0"/>
            </w:rPr>
            <w:tab/>
          </w:r>
          <w:r>
            <w:rPr>
              <w:b w:val="0"/>
            </w:rPr>
            <w:fldChar w:fldCharType="begin"/>
          </w:r>
          <w:r>
            <w:rPr>
              <w:b w:val="0"/>
            </w:rPr>
            <w:instrText xml:space="preserve"> PAGEREF _Toc46307909 \h </w:instrText>
          </w:r>
          <w:r>
            <w:rPr>
              <w:b w:val="0"/>
            </w:rPr>
            <w:fldChar w:fldCharType="separate"/>
          </w:r>
          <w:r>
            <w:rPr>
              <w:b w:val="0"/>
            </w:rPr>
            <w:t>5</w:t>
          </w:r>
          <w:r>
            <w:rPr>
              <w:b w:val="0"/>
            </w:rPr>
            <w:fldChar w:fldCharType="end"/>
          </w:r>
          <w:r>
            <w:rPr>
              <w:b w:val="0"/>
            </w:rPr>
            <w:fldChar w:fldCharType="end"/>
          </w:r>
        </w:p>
        <w:p>
          <w:pPr>
            <w:pStyle w:val="12"/>
            <w:tabs>
              <w:tab w:val="right" w:leader="dot" w:pos="8296"/>
            </w:tabs>
            <w:spacing w:line="360" w:lineRule="auto"/>
            <w:rPr>
              <w:rFonts w:asciiTheme="minorHAnsi" w:hAnsiTheme="minorHAnsi" w:eastAsiaTheme="minorEastAsia" w:cstheme="minorBidi"/>
              <w:b w:val="0"/>
              <w:bCs w:val="0"/>
              <w:caps w:val="0"/>
              <w:kern w:val="2"/>
              <w:sz w:val="21"/>
              <w:szCs w:val="22"/>
              <w:lang w:eastAsia="zh-CN"/>
            </w:rPr>
          </w:pPr>
          <w:r>
            <w:fldChar w:fldCharType="begin"/>
          </w:r>
          <w:r>
            <w:instrText xml:space="preserve"> HYPERLINK \l "_Toc46307910" </w:instrText>
          </w:r>
          <w:r>
            <w:fldChar w:fldCharType="separate"/>
          </w:r>
          <w:r>
            <w:rPr>
              <w:rStyle w:val="16"/>
              <w:rFonts w:hint="eastAsia"/>
              <w:b w:val="0"/>
              <w:lang w:eastAsia="zh-CN"/>
            </w:rPr>
            <w:t>第二章. 运维服务方案</w:t>
          </w:r>
          <w:r>
            <w:rPr>
              <w:b w:val="0"/>
            </w:rPr>
            <w:tab/>
          </w:r>
          <w:r>
            <w:rPr>
              <w:b w:val="0"/>
            </w:rPr>
            <w:fldChar w:fldCharType="begin"/>
          </w:r>
          <w:r>
            <w:rPr>
              <w:b w:val="0"/>
            </w:rPr>
            <w:instrText xml:space="preserve"> PAGEREF _Toc46307910 \h </w:instrText>
          </w:r>
          <w:r>
            <w:rPr>
              <w:b w:val="0"/>
            </w:rPr>
            <w:fldChar w:fldCharType="separate"/>
          </w:r>
          <w:r>
            <w:rPr>
              <w:b w:val="0"/>
            </w:rPr>
            <w:t>6</w:t>
          </w:r>
          <w:r>
            <w:rPr>
              <w:b w:val="0"/>
            </w:rPr>
            <w:fldChar w:fldCharType="end"/>
          </w:r>
          <w:r>
            <w:rPr>
              <w:b w:val="0"/>
            </w:rPr>
            <w:fldChar w:fldCharType="end"/>
          </w:r>
        </w:p>
        <w:p>
          <w:pPr>
            <w:pStyle w:val="13"/>
            <w:tabs>
              <w:tab w:val="right" w:leader="dot" w:pos="8296"/>
            </w:tabs>
            <w:spacing w:line="360" w:lineRule="auto"/>
            <w:rPr>
              <w:rFonts w:asciiTheme="minorHAnsi" w:hAnsiTheme="minorHAnsi" w:eastAsiaTheme="minorEastAsia" w:cstheme="minorBidi"/>
              <w:b w:val="0"/>
              <w:bCs w:val="0"/>
              <w:kern w:val="2"/>
              <w:sz w:val="21"/>
              <w:szCs w:val="22"/>
              <w:lang w:eastAsia="zh-CN"/>
            </w:rPr>
          </w:pPr>
          <w:r>
            <w:fldChar w:fldCharType="begin"/>
          </w:r>
          <w:r>
            <w:instrText xml:space="preserve"> HYPERLINK \l "_Toc46307911" </w:instrText>
          </w:r>
          <w:r>
            <w:fldChar w:fldCharType="separate"/>
          </w:r>
          <w:r>
            <w:rPr>
              <w:rStyle w:val="16"/>
              <w:rFonts w:ascii="黑体" w:hAnsi="黑体" w:cs="黑体"/>
              <w:b w:val="0"/>
              <w:lang w:eastAsia="zh-CN"/>
            </w:rPr>
            <w:t>2.1</w:t>
          </w:r>
          <w:r>
            <w:rPr>
              <w:rStyle w:val="16"/>
              <w:rFonts w:hint="eastAsia" w:ascii="黑体" w:hAnsi="黑体" w:cs="黑体"/>
              <w:b w:val="0"/>
              <w:lang w:eastAsia="zh-CN"/>
            </w:rPr>
            <w:t>功能拓展优化</w:t>
          </w:r>
          <w:r>
            <w:rPr>
              <w:b w:val="0"/>
            </w:rPr>
            <w:tab/>
          </w:r>
          <w:r>
            <w:rPr>
              <w:b w:val="0"/>
            </w:rPr>
            <w:fldChar w:fldCharType="begin"/>
          </w:r>
          <w:r>
            <w:rPr>
              <w:b w:val="0"/>
            </w:rPr>
            <w:instrText xml:space="preserve"> PAGEREF _Toc46307911 \h </w:instrText>
          </w:r>
          <w:r>
            <w:rPr>
              <w:b w:val="0"/>
            </w:rPr>
            <w:fldChar w:fldCharType="separate"/>
          </w:r>
          <w:r>
            <w:rPr>
              <w:b w:val="0"/>
            </w:rPr>
            <w:t>6</w:t>
          </w:r>
          <w:r>
            <w:rPr>
              <w:b w:val="0"/>
            </w:rPr>
            <w:fldChar w:fldCharType="end"/>
          </w:r>
          <w:r>
            <w:rPr>
              <w:b w:val="0"/>
            </w:rPr>
            <w:fldChar w:fldCharType="end"/>
          </w:r>
        </w:p>
        <w:p>
          <w:pPr>
            <w:pStyle w:val="13"/>
            <w:tabs>
              <w:tab w:val="right" w:leader="dot" w:pos="8296"/>
            </w:tabs>
            <w:spacing w:line="360" w:lineRule="auto"/>
            <w:rPr>
              <w:rFonts w:asciiTheme="minorHAnsi" w:hAnsiTheme="minorHAnsi" w:eastAsiaTheme="minorEastAsia" w:cstheme="minorBidi"/>
              <w:b w:val="0"/>
              <w:bCs w:val="0"/>
              <w:kern w:val="2"/>
              <w:sz w:val="21"/>
              <w:szCs w:val="22"/>
              <w:lang w:eastAsia="zh-CN"/>
            </w:rPr>
          </w:pPr>
          <w:r>
            <w:fldChar w:fldCharType="begin"/>
          </w:r>
          <w:r>
            <w:instrText xml:space="preserve"> HYPERLINK \l "_Toc46307912" </w:instrText>
          </w:r>
          <w:r>
            <w:fldChar w:fldCharType="separate"/>
          </w:r>
          <w:r>
            <w:rPr>
              <w:rStyle w:val="16"/>
              <w:rFonts w:ascii="黑体" w:hAnsi="黑体" w:cs="黑体"/>
              <w:b w:val="0"/>
              <w:lang w:eastAsia="zh-CN"/>
            </w:rPr>
            <w:t>2.2</w:t>
          </w:r>
          <w:r>
            <w:rPr>
              <w:rStyle w:val="16"/>
              <w:rFonts w:hint="eastAsia" w:ascii="黑体" w:hAnsi="黑体" w:cs="黑体"/>
              <w:b w:val="0"/>
              <w:lang w:eastAsia="zh-CN"/>
            </w:rPr>
            <w:t>信用目录梳理实施</w:t>
          </w:r>
          <w:r>
            <w:rPr>
              <w:b w:val="0"/>
            </w:rPr>
            <w:tab/>
          </w:r>
          <w:r>
            <w:rPr>
              <w:b w:val="0"/>
            </w:rPr>
            <w:fldChar w:fldCharType="begin"/>
          </w:r>
          <w:r>
            <w:rPr>
              <w:b w:val="0"/>
            </w:rPr>
            <w:instrText xml:space="preserve"> PAGEREF _Toc46307912 \h </w:instrText>
          </w:r>
          <w:r>
            <w:rPr>
              <w:b w:val="0"/>
            </w:rPr>
            <w:fldChar w:fldCharType="separate"/>
          </w:r>
          <w:r>
            <w:rPr>
              <w:b w:val="0"/>
            </w:rPr>
            <w:t>6</w:t>
          </w:r>
          <w:r>
            <w:rPr>
              <w:b w:val="0"/>
            </w:rPr>
            <w:fldChar w:fldCharType="end"/>
          </w:r>
          <w:r>
            <w:rPr>
              <w:b w:val="0"/>
            </w:rPr>
            <w:fldChar w:fldCharType="end"/>
          </w:r>
        </w:p>
        <w:p>
          <w:pPr>
            <w:pStyle w:val="13"/>
            <w:tabs>
              <w:tab w:val="right" w:leader="dot" w:pos="8296"/>
            </w:tabs>
            <w:spacing w:line="360" w:lineRule="auto"/>
            <w:rPr>
              <w:rFonts w:asciiTheme="minorHAnsi" w:hAnsiTheme="minorHAnsi" w:eastAsiaTheme="minorEastAsia" w:cstheme="minorBidi"/>
              <w:b w:val="0"/>
              <w:bCs w:val="0"/>
              <w:kern w:val="2"/>
              <w:sz w:val="21"/>
              <w:szCs w:val="22"/>
              <w:lang w:eastAsia="zh-CN"/>
            </w:rPr>
          </w:pPr>
          <w:r>
            <w:fldChar w:fldCharType="begin"/>
          </w:r>
          <w:r>
            <w:instrText xml:space="preserve"> HYPERLINK \l "_Toc46307913" </w:instrText>
          </w:r>
          <w:r>
            <w:fldChar w:fldCharType="separate"/>
          </w:r>
          <w:r>
            <w:rPr>
              <w:rStyle w:val="16"/>
              <w:rFonts w:ascii="黑体" w:hAnsi="黑体" w:cs="黑体"/>
              <w:b w:val="0"/>
              <w:lang w:eastAsia="zh-CN"/>
            </w:rPr>
            <w:t>2.3</w:t>
          </w:r>
          <w:r>
            <w:rPr>
              <w:rStyle w:val="16"/>
              <w:rFonts w:hint="eastAsia" w:ascii="黑体" w:hAnsi="黑体" w:cs="黑体"/>
              <w:b w:val="0"/>
              <w:lang w:eastAsia="zh-CN"/>
            </w:rPr>
            <w:t>信用数据处理</w:t>
          </w:r>
          <w:r>
            <w:rPr>
              <w:b w:val="0"/>
            </w:rPr>
            <w:tab/>
          </w:r>
          <w:r>
            <w:rPr>
              <w:b w:val="0"/>
            </w:rPr>
            <w:fldChar w:fldCharType="begin"/>
          </w:r>
          <w:r>
            <w:rPr>
              <w:b w:val="0"/>
            </w:rPr>
            <w:instrText xml:space="preserve"> PAGEREF _Toc46307913 \h </w:instrText>
          </w:r>
          <w:r>
            <w:rPr>
              <w:b w:val="0"/>
            </w:rPr>
            <w:fldChar w:fldCharType="separate"/>
          </w:r>
          <w:r>
            <w:rPr>
              <w:b w:val="0"/>
            </w:rPr>
            <w:t>7</w:t>
          </w:r>
          <w:r>
            <w:rPr>
              <w:b w:val="0"/>
            </w:rPr>
            <w:fldChar w:fldCharType="end"/>
          </w:r>
          <w:r>
            <w:rPr>
              <w:b w:val="0"/>
            </w:rPr>
            <w:fldChar w:fldCharType="end"/>
          </w:r>
        </w:p>
        <w:p>
          <w:pPr>
            <w:pStyle w:val="13"/>
            <w:tabs>
              <w:tab w:val="right" w:leader="dot" w:pos="8296"/>
            </w:tabs>
            <w:spacing w:line="360" w:lineRule="auto"/>
            <w:rPr>
              <w:rFonts w:asciiTheme="minorHAnsi" w:hAnsiTheme="minorHAnsi" w:eastAsiaTheme="minorEastAsia" w:cstheme="minorBidi"/>
              <w:b w:val="0"/>
              <w:bCs w:val="0"/>
              <w:kern w:val="2"/>
              <w:sz w:val="21"/>
              <w:szCs w:val="22"/>
              <w:lang w:eastAsia="zh-CN"/>
            </w:rPr>
          </w:pPr>
          <w:r>
            <w:fldChar w:fldCharType="begin"/>
          </w:r>
          <w:r>
            <w:instrText xml:space="preserve"> HYPERLINK \l "_Toc46307914" </w:instrText>
          </w:r>
          <w:r>
            <w:fldChar w:fldCharType="separate"/>
          </w:r>
          <w:r>
            <w:rPr>
              <w:rStyle w:val="16"/>
              <w:rFonts w:ascii="黑体" w:hAnsi="黑体" w:cs="黑体"/>
              <w:b w:val="0"/>
              <w:lang w:eastAsia="zh-CN"/>
            </w:rPr>
            <w:t>2.4</w:t>
          </w:r>
          <w:r>
            <w:rPr>
              <w:rStyle w:val="16"/>
              <w:rFonts w:hint="eastAsia" w:ascii="黑体" w:hAnsi="黑体" w:cs="黑体"/>
              <w:b w:val="0"/>
              <w:lang w:eastAsia="zh-CN"/>
            </w:rPr>
            <w:t>网站维护</w:t>
          </w:r>
          <w:r>
            <w:rPr>
              <w:b w:val="0"/>
            </w:rPr>
            <w:tab/>
          </w:r>
          <w:r>
            <w:rPr>
              <w:b w:val="0"/>
            </w:rPr>
            <w:fldChar w:fldCharType="begin"/>
          </w:r>
          <w:r>
            <w:rPr>
              <w:b w:val="0"/>
            </w:rPr>
            <w:instrText xml:space="preserve"> PAGEREF _Toc46307914 \h </w:instrText>
          </w:r>
          <w:r>
            <w:rPr>
              <w:b w:val="0"/>
            </w:rPr>
            <w:fldChar w:fldCharType="separate"/>
          </w:r>
          <w:r>
            <w:rPr>
              <w:b w:val="0"/>
            </w:rPr>
            <w:t>7</w:t>
          </w:r>
          <w:r>
            <w:rPr>
              <w:b w:val="0"/>
            </w:rPr>
            <w:fldChar w:fldCharType="end"/>
          </w:r>
          <w:r>
            <w:rPr>
              <w:b w:val="0"/>
            </w:rPr>
            <w:fldChar w:fldCharType="end"/>
          </w:r>
        </w:p>
        <w:p>
          <w:pPr>
            <w:pStyle w:val="13"/>
            <w:tabs>
              <w:tab w:val="right" w:leader="dot" w:pos="8296"/>
            </w:tabs>
            <w:spacing w:line="360" w:lineRule="auto"/>
            <w:rPr>
              <w:rFonts w:asciiTheme="minorHAnsi" w:hAnsiTheme="minorHAnsi" w:eastAsiaTheme="minorEastAsia" w:cstheme="minorBidi"/>
              <w:b w:val="0"/>
              <w:bCs w:val="0"/>
              <w:kern w:val="2"/>
              <w:sz w:val="21"/>
              <w:szCs w:val="22"/>
              <w:lang w:eastAsia="zh-CN"/>
            </w:rPr>
          </w:pPr>
          <w:r>
            <w:fldChar w:fldCharType="begin"/>
          </w:r>
          <w:r>
            <w:instrText xml:space="preserve"> HYPERLINK \l "_Toc46307915" </w:instrText>
          </w:r>
          <w:r>
            <w:fldChar w:fldCharType="separate"/>
          </w:r>
          <w:r>
            <w:rPr>
              <w:rStyle w:val="16"/>
              <w:rFonts w:ascii="黑体" w:hAnsi="黑体" w:cs="黑体"/>
              <w:b w:val="0"/>
              <w:lang w:eastAsia="zh-CN"/>
            </w:rPr>
            <w:t>2.5</w:t>
          </w:r>
          <w:r>
            <w:rPr>
              <w:rStyle w:val="16"/>
              <w:rFonts w:hint="eastAsia" w:ascii="黑体" w:hAnsi="黑体" w:cs="黑体"/>
              <w:b w:val="0"/>
              <w:lang w:eastAsia="zh-CN"/>
            </w:rPr>
            <w:t>系统运行保障</w:t>
          </w:r>
          <w:r>
            <w:rPr>
              <w:b w:val="0"/>
            </w:rPr>
            <w:tab/>
          </w:r>
          <w:r>
            <w:rPr>
              <w:b w:val="0"/>
            </w:rPr>
            <w:fldChar w:fldCharType="begin"/>
          </w:r>
          <w:r>
            <w:rPr>
              <w:b w:val="0"/>
            </w:rPr>
            <w:instrText xml:space="preserve"> PAGEREF _Toc46307915 \h </w:instrText>
          </w:r>
          <w:r>
            <w:rPr>
              <w:b w:val="0"/>
            </w:rPr>
            <w:fldChar w:fldCharType="separate"/>
          </w:r>
          <w:r>
            <w:rPr>
              <w:b w:val="0"/>
            </w:rPr>
            <w:t>7</w:t>
          </w:r>
          <w:r>
            <w:rPr>
              <w:b w:val="0"/>
            </w:rPr>
            <w:fldChar w:fldCharType="end"/>
          </w:r>
          <w:r>
            <w:rPr>
              <w:b w:val="0"/>
            </w:rPr>
            <w:fldChar w:fldCharType="end"/>
          </w:r>
        </w:p>
        <w:p>
          <w:pPr>
            <w:pStyle w:val="13"/>
            <w:tabs>
              <w:tab w:val="right" w:leader="dot" w:pos="8296"/>
            </w:tabs>
            <w:spacing w:line="360" w:lineRule="auto"/>
            <w:rPr>
              <w:rFonts w:asciiTheme="minorHAnsi" w:hAnsiTheme="minorHAnsi" w:eastAsiaTheme="minorEastAsia" w:cstheme="minorBidi"/>
              <w:b w:val="0"/>
              <w:bCs w:val="0"/>
              <w:kern w:val="2"/>
              <w:sz w:val="21"/>
              <w:szCs w:val="22"/>
              <w:lang w:eastAsia="zh-CN"/>
            </w:rPr>
          </w:pPr>
          <w:r>
            <w:fldChar w:fldCharType="begin"/>
          </w:r>
          <w:r>
            <w:instrText xml:space="preserve"> HYPERLINK \l "_Toc46307916" </w:instrText>
          </w:r>
          <w:r>
            <w:fldChar w:fldCharType="separate"/>
          </w:r>
          <w:r>
            <w:rPr>
              <w:rStyle w:val="16"/>
              <w:rFonts w:ascii="黑体" w:hAnsi="黑体" w:cs="黑体"/>
              <w:b w:val="0"/>
              <w:lang w:eastAsia="zh-CN"/>
            </w:rPr>
            <w:t>2.6</w:t>
          </w:r>
          <w:r>
            <w:rPr>
              <w:rStyle w:val="16"/>
              <w:rFonts w:hint="eastAsia" w:ascii="黑体" w:hAnsi="黑体" w:cs="黑体"/>
              <w:b w:val="0"/>
              <w:lang w:eastAsia="zh-CN"/>
            </w:rPr>
            <w:t>培训服务</w:t>
          </w:r>
          <w:r>
            <w:rPr>
              <w:b w:val="0"/>
            </w:rPr>
            <w:tab/>
          </w:r>
          <w:r>
            <w:rPr>
              <w:b w:val="0"/>
            </w:rPr>
            <w:fldChar w:fldCharType="begin"/>
          </w:r>
          <w:r>
            <w:rPr>
              <w:b w:val="0"/>
            </w:rPr>
            <w:instrText xml:space="preserve"> PAGEREF _Toc46307916 \h </w:instrText>
          </w:r>
          <w:r>
            <w:rPr>
              <w:b w:val="0"/>
            </w:rPr>
            <w:fldChar w:fldCharType="separate"/>
          </w:r>
          <w:r>
            <w:rPr>
              <w:b w:val="0"/>
            </w:rPr>
            <w:t>7</w:t>
          </w:r>
          <w:r>
            <w:rPr>
              <w:b w:val="0"/>
            </w:rPr>
            <w:fldChar w:fldCharType="end"/>
          </w:r>
          <w:r>
            <w:rPr>
              <w:b w:val="0"/>
            </w:rPr>
            <w:fldChar w:fldCharType="end"/>
          </w:r>
        </w:p>
        <w:p>
          <w:pPr>
            <w:pStyle w:val="13"/>
            <w:tabs>
              <w:tab w:val="right" w:leader="dot" w:pos="8296"/>
            </w:tabs>
            <w:spacing w:line="360" w:lineRule="auto"/>
            <w:rPr>
              <w:rFonts w:asciiTheme="minorHAnsi" w:hAnsiTheme="minorHAnsi" w:eastAsiaTheme="minorEastAsia" w:cstheme="minorBidi"/>
              <w:b w:val="0"/>
              <w:bCs w:val="0"/>
              <w:kern w:val="2"/>
              <w:sz w:val="21"/>
              <w:szCs w:val="22"/>
              <w:lang w:eastAsia="zh-CN"/>
            </w:rPr>
          </w:pPr>
          <w:r>
            <w:fldChar w:fldCharType="begin"/>
          </w:r>
          <w:r>
            <w:instrText xml:space="preserve"> HYPERLINK \l "_Toc46307917" </w:instrText>
          </w:r>
          <w:r>
            <w:fldChar w:fldCharType="separate"/>
          </w:r>
          <w:r>
            <w:rPr>
              <w:rStyle w:val="16"/>
              <w:rFonts w:ascii="黑体" w:hAnsi="黑体" w:cs="黑体"/>
              <w:b w:val="0"/>
              <w:lang w:eastAsia="zh-CN"/>
            </w:rPr>
            <w:t>2.8</w:t>
          </w:r>
          <w:r>
            <w:rPr>
              <w:rStyle w:val="16"/>
              <w:rFonts w:hint="eastAsia" w:ascii="黑体" w:hAnsi="黑体" w:cs="黑体"/>
              <w:b w:val="0"/>
              <w:lang w:eastAsia="zh-CN"/>
            </w:rPr>
            <w:t>专职人员运维</w:t>
          </w:r>
          <w:r>
            <w:rPr>
              <w:b w:val="0"/>
            </w:rPr>
            <w:tab/>
          </w:r>
          <w:r>
            <w:rPr>
              <w:b w:val="0"/>
            </w:rPr>
            <w:fldChar w:fldCharType="begin"/>
          </w:r>
          <w:r>
            <w:rPr>
              <w:b w:val="0"/>
            </w:rPr>
            <w:instrText xml:space="preserve"> PAGEREF _Toc46307917 \h </w:instrText>
          </w:r>
          <w:r>
            <w:rPr>
              <w:b w:val="0"/>
            </w:rPr>
            <w:fldChar w:fldCharType="separate"/>
          </w:r>
          <w:r>
            <w:rPr>
              <w:b w:val="0"/>
            </w:rPr>
            <w:t>7</w:t>
          </w:r>
          <w:r>
            <w:rPr>
              <w:b w:val="0"/>
            </w:rPr>
            <w:fldChar w:fldCharType="end"/>
          </w:r>
          <w:r>
            <w:rPr>
              <w:b w:val="0"/>
            </w:rPr>
            <w:fldChar w:fldCharType="end"/>
          </w:r>
        </w:p>
        <w:p>
          <w:pPr>
            <w:pStyle w:val="13"/>
            <w:tabs>
              <w:tab w:val="right" w:leader="dot" w:pos="8296"/>
            </w:tabs>
            <w:spacing w:line="360" w:lineRule="auto"/>
            <w:rPr>
              <w:rFonts w:asciiTheme="minorHAnsi" w:hAnsiTheme="minorHAnsi" w:eastAsiaTheme="minorEastAsia" w:cstheme="minorBidi"/>
              <w:b w:val="0"/>
              <w:bCs w:val="0"/>
              <w:kern w:val="2"/>
              <w:sz w:val="21"/>
              <w:szCs w:val="22"/>
              <w:lang w:eastAsia="zh-CN"/>
            </w:rPr>
          </w:pPr>
          <w:r>
            <w:fldChar w:fldCharType="begin"/>
          </w:r>
          <w:r>
            <w:instrText xml:space="preserve"> HYPERLINK \l "_Toc46307918" </w:instrText>
          </w:r>
          <w:r>
            <w:fldChar w:fldCharType="separate"/>
          </w:r>
          <w:r>
            <w:rPr>
              <w:rStyle w:val="16"/>
              <w:rFonts w:ascii="黑体" w:hAnsi="黑体" w:cs="黑体"/>
              <w:b w:val="0"/>
              <w:lang w:eastAsia="zh-CN"/>
            </w:rPr>
            <w:t>2.8</w:t>
          </w:r>
          <w:r>
            <w:rPr>
              <w:rStyle w:val="16"/>
              <w:rFonts w:hint="eastAsia" w:ascii="黑体" w:hAnsi="黑体" w:cs="黑体"/>
              <w:b w:val="0"/>
              <w:lang w:eastAsia="zh-CN"/>
            </w:rPr>
            <w:t>其它服务</w:t>
          </w:r>
          <w:r>
            <w:rPr>
              <w:b w:val="0"/>
            </w:rPr>
            <w:tab/>
          </w:r>
          <w:r>
            <w:rPr>
              <w:b w:val="0"/>
            </w:rPr>
            <w:fldChar w:fldCharType="begin"/>
          </w:r>
          <w:r>
            <w:rPr>
              <w:b w:val="0"/>
            </w:rPr>
            <w:instrText xml:space="preserve"> PAGEREF _Toc46307918 \h </w:instrText>
          </w:r>
          <w:r>
            <w:rPr>
              <w:b w:val="0"/>
            </w:rPr>
            <w:fldChar w:fldCharType="separate"/>
          </w:r>
          <w:r>
            <w:rPr>
              <w:b w:val="0"/>
            </w:rPr>
            <w:t>7</w:t>
          </w:r>
          <w:r>
            <w:rPr>
              <w:b w:val="0"/>
            </w:rPr>
            <w:fldChar w:fldCharType="end"/>
          </w:r>
          <w:r>
            <w:rPr>
              <w:b w:val="0"/>
            </w:rPr>
            <w:fldChar w:fldCharType="end"/>
          </w:r>
        </w:p>
        <w:p>
          <w:pPr>
            <w:pStyle w:val="12"/>
            <w:tabs>
              <w:tab w:val="right" w:leader="dot" w:pos="8296"/>
            </w:tabs>
            <w:spacing w:line="360" w:lineRule="auto"/>
            <w:rPr>
              <w:rFonts w:asciiTheme="minorHAnsi" w:hAnsiTheme="minorHAnsi" w:eastAsiaTheme="minorEastAsia" w:cstheme="minorBidi"/>
              <w:b w:val="0"/>
              <w:bCs w:val="0"/>
              <w:caps w:val="0"/>
              <w:kern w:val="2"/>
              <w:sz w:val="21"/>
              <w:szCs w:val="22"/>
              <w:lang w:eastAsia="zh-CN"/>
            </w:rPr>
          </w:pPr>
          <w:r>
            <w:fldChar w:fldCharType="begin"/>
          </w:r>
          <w:r>
            <w:instrText xml:space="preserve"> HYPERLINK \l "_Toc46307919" </w:instrText>
          </w:r>
          <w:r>
            <w:fldChar w:fldCharType="separate"/>
          </w:r>
          <w:r>
            <w:rPr>
              <w:rStyle w:val="16"/>
              <w:rFonts w:hint="eastAsia"/>
              <w:b w:val="0"/>
            </w:rPr>
            <w:t>第</w:t>
          </w:r>
          <w:r>
            <w:rPr>
              <w:rStyle w:val="16"/>
              <w:rFonts w:hint="eastAsia"/>
              <w:b w:val="0"/>
              <w:lang w:eastAsia="zh-CN"/>
            </w:rPr>
            <w:t>三</w:t>
          </w:r>
          <w:r>
            <w:rPr>
              <w:rStyle w:val="16"/>
              <w:rFonts w:hint="eastAsia"/>
              <w:b w:val="0"/>
            </w:rPr>
            <w:t>章</w:t>
          </w:r>
          <w:r>
            <w:rPr>
              <w:rStyle w:val="16"/>
              <w:b w:val="0"/>
              <w:lang w:eastAsia="zh-CN"/>
            </w:rPr>
            <w:t>.</w:t>
          </w:r>
          <w:r>
            <w:rPr>
              <w:rStyle w:val="16"/>
              <w:rFonts w:hint="eastAsia"/>
              <w:b w:val="0"/>
              <w:lang w:eastAsia="zh-CN"/>
            </w:rPr>
            <w:t>项目投资费用</w:t>
          </w:r>
          <w:r>
            <w:rPr>
              <w:b w:val="0"/>
            </w:rPr>
            <w:tab/>
          </w:r>
          <w:r>
            <w:rPr>
              <w:b w:val="0"/>
            </w:rPr>
            <w:fldChar w:fldCharType="begin"/>
          </w:r>
          <w:r>
            <w:rPr>
              <w:b w:val="0"/>
            </w:rPr>
            <w:instrText xml:space="preserve"> PAGEREF _Toc46307919 \h </w:instrText>
          </w:r>
          <w:r>
            <w:rPr>
              <w:b w:val="0"/>
            </w:rPr>
            <w:fldChar w:fldCharType="separate"/>
          </w:r>
          <w:r>
            <w:rPr>
              <w:b w:val="0"/>
            </w:rPr>
            <w:t>8</w:t>
          </w:r>
          <w:r>
            <w:rPr>
              <w:b w:val="0"/>
            </w:rPr>
            <w:fldChar w:fldCharType="end"/>
          </w:r>
          <w:r>
            <w:rPr>
              <w:b w:val="0"/>
            </w:rPr>
            <w:fldChar w:fldCharType="end"/>
          </w:r>
        </w:p>
        <w:p>
          <w:pPr>
            <w:pStyle w:val="13"/>
            <w:tabs>
              <w:tab w:val="right" w:leader="dot" w:pos="8296"/>
            </w:tabs>
            <w:spacing w:line="360" w:lineRule="auto"/>
            <w:rPr>
              <w:rFonts w:asciiTheme="minorHAnsi" w:hAnsiTheme="minorHAnsi" w:eastAsiaTheme="minorEastAsia" w:cstheme="minorBidi"/>
              <w:b w:val="0"/>
              <w:bCs w:val="0"/>
              <w:kern w:val="2"/>
              <w:sz w:val="21"/>
              <w:szCs w:val="22"/>
              <w:lang w:eastAsia="zh-CN"/>
            </w:rPr>
          </w:pPr>
          <w:r>
            <w:fldChar w:fldCharType="begin"/>
          </w:r>
          <w:r>
            <w:instrText xml:space="preserve"> HYPERLINK \l "_Toc46307922" </w:instrText>
          </w:r>
          <w:r>
            <w:fldChar w:fldCharType="separate"/>
          </w:r>
          <w:r>
            <w:rPr>
              <w:rStyle w:val="16"/>
              <w:rFonts w:ascii="宋体" w:hAnsi="宋体"/>
              <w:b w:val="0"/>
              <w:lang w:eastAsia="zh-CN"/>
            </w:rPr>
            <w:t>3.1</w:t>
          </w:r>
          <w:r>
            <w:rPr>
              <w:rStyle w:val="16"/>
              <w:rFonts w:hint="eastAsia" w:ascii="宋体" w:hAnsi="宋体"/>
              <w:b w:val="0"/>
              <w:lang w:eastAsia="zh-CN"/>
            </w:rPr>
            <w:t>系统运维投资总估算</w:t>
          </w:r>
          <w:r>
            <w:rPr>
              <w:b w:val="0"/>
            </w:rPr>
            <w:tab/>
          </w:r>
          <w:r>
            <w:rPr>
              <w:b w:val="0"/>
            </w:rPr>
            <w:fldChar w:fldCharType="begin"/>
          </w:r>
          <w:r>
            <w:rPr>
              <w:b w:val="0"/>
            </w:rPr>
            <w:instrText xml:space="preserve"> PAGEREF _Toc46307922 \h </w:instrText>
          </w:r>
          <w:r>
            <w:rPr>
              <w:b w:val="0"/>
            </w:rPr>
            <w:fldChar w:fldCharType="separate"/>
          </w:r>
          <w:r>
            <w:rPr>
              <w:b w:val="0"/>
            </w:rPr>
            <w:t>8</w:t>
          </w:r>
          <w:r>
            <w:rPr>
              <w:b w:val="0"/>
            </w:rPr>
            <w:fldChar w:fldCharType="end"/>
          </w:r>
          <w:r>
            <w:rPr>
              <w:b w:val="0"/>
            </w:rPr>
            <w:fldChar w:fldCharType="end"/>
          </w:r>
        </w:p>
        <w:p>
          <w:pPr>
            <w:pStyle w:val="13"/>
            <w:tabs>
              <w:tab w:val="right" w:leader="dot" w:pos="8296"/>
            </w:tabs>
            <w:spacing w:line="360" w:lineRule="auto"/>
            <w:rPr>
              <w:rFonts w:asciiTheme="minorHAnsi" w:hAnsiTheme="minorHAnsi" w:eastAsiaTheme="minorEastAsia" w:cstheme="minorBidi"/>
              <w:b w:val="0"/>
              <w:bCs w:val="0"/>
              <w:kern w:val="2"/>
              <w:sz w:val="21"/>
              <w:szCs w:val="22"/>
              <w:lang w:eastAsia="zh-CN"/>
            </w:rPr>
          </w:pPr>
          <w:r>
            <w:fldChar w:fldCharType="begin"/>
          </w:r>
          <w:r>
            <w:instrText xml:space="preserve"> HYPERLINK \l "_Toc46307923" </w:instrText>
          </w:r>
          <w:r>
            <w:fldChar w:fldCharType="separate"/>
          </w:r>
          <w:r>
            <w:rPr>
              <w:rStyle w:val="16"/>
              <w:rFonts w:ascii="宋体" w:hAnsi="宋体"/>
              <w:b w:val="0"/>
              <w:lang w:eastAsia="zh-CN"/>
            </w:rPr>
            <w:t>3.1</w:t>
          </w:r>
          <w:r>
            <w:rPr>
              <w:rStyle w:val="16"/>
              <w:rFonts w:hint="eastAsia" w:ascii="宋体" w:hAnsi="宋体"/>
              <w:b w:val="0"/>
              <w:lang w:eastAsia="zh-CN"/>
            </w:rPr>
            <w:t>系统运维投资明细</w:t>
          </w:r>
          <w:r>
            <w:rPr>
              <w:b w:val="0"/>
            </w:rPr>
            <w:tab/>
          </w:r>
          <w:r>
            <w:rPr>
              <w:b w:val="0"/>
            </w:rPr>
            <w:fldChar w:fldCharType="begin"/>
          </w:r>
          <w:r>
            <w:rPr>
              <w:b w:val="0"/>
            </w:rPr>
            <w:instrText xml:space="preserve"> PAGEREF _Toc46307923 \h </w:instrText>
          </w:r>
          <w:r>
            <w:rPr>
              <w:b w:val="0"/>
            </w:rPr>
            <w:fldChar w:fldCharType="separate"/>
          </w:r>
          <w:r>
            <w:rPr>
              <w:b w:val="0"/>
            </w:rPr>
            <w:t>8</w:t>
          </w:r>
          <w:r>
            <w:rPr>
              <w:b w:val="0"/>
            </w:rPr>
            <w:fldChar w:fldCharType="end"/>
          </w:r>
          <w:r>
            <w:rPr>
              <w:b w:val="0"/>
            </w:rPr>
            <w:fldChar w:fldCharType="end"/>
          </w:r>
        </w:p>
        <w:p>
          <w:pPr>
            <w:spacing w:line="360" w:lineRule="auto"/>
            <w:rPr>
              <w:szCs w:val="21"/>
              <w:lang w:eastAsia="zh-CN"/>
            </w:rPr>
            <w:sectPr>
              <w:headerReference r:id="rId3" w:type="default"/>
              <w:footerReference r:id="rId4" w:type="default"/>
              <w:pgSz w:w="11906" w:h="16838"/>
              <w:pgMar w:top="1440" w:right="1800" w:bottom="1440" w:left="1800" w:header="851" w:footer="992" w:gutter="0"/>
              <w:cols w:space="720" w:num="1"/>
              <w:docGrid w:type="lines" w:linePitch="312" w:charSpace="0"/>
            </w:sectPr>
          </w:pPr>
          <w:r>
            <w:rPr>
              <w:szCs w:val="21"/>
              <w:lang w:eastAsia="zh-CN"/>
            </w:rPr>
            <w:fldChar w:fldCharType="end"/>
          </w:r>
        </w:p>
      </w:sdtContent>
    </w:sdt>
    <w:p>
      <w:pPr>
        <w:pStyle w:val="2"/>
        <w:spacing w:line="460" w:lineRule="exact"/>
        <w:jc w:val="center"/>
        <w:rPr>
          <w:rFonts w:ascii="黑体" w:hAnsi="黑体" w:cs="黑体"/>
          <w:sz w:val="30"/>
          <w:szCs w:val="30"/>
          <w:lang w:eastAsia="zh-CN"/>
        </w:rPr>
      </w:pPr>
      <w:bookmarkStart w:id="0" w:name="_Toc530749841"/>
      <w:bookmarkStart w:id="1" w:name="_Toc46307905"/>
      <w:bookmarkStart w:id="2" w:name="_Toc26545"/>
      <w:r>
        <w:rPr>
          <w:rFonts w:hint="eastAsia" w:ascii="黑体" w:hAnsi="黑体" w:cs="黑体"/>
          <w:sz w:val="32"/>
          <w:szCs w:val="32"/>
        </w:rPr>
        <w:t>第一章</w:t>
      </w:r>
      <w:r>
        <w:rPr>
          <w:rFonts w:hint="eastAsia" w:ascii="黑体" w:hAnsi="黑体" w:cs="黑体"/>
          <w:sz w:val="32"/>
          <w:szCs w:val="32"/>
          <w:lang w:eastAsia="zh-CN"/>
        </w:rPr>
        <w:t>.方案</w:t>
      </w:r>
      <w:r>
        <w:rPr>
          <w:rFonts w:hint="eastAsia" w:ascii="黑体" w:hAnsi="黑体" w:cs="黑体"/>
          <w:sz w:val="32"/>
          <w:szCs w:val="32"/>
        </w:rPr>
        <w:t>概述</w:t>
      </w:r>
      <w:bookmarkEnd w:id="0"/>
      <w:bookmarkEnd w:id="1"/>
      <w:bookmarkEnd w:id="2"/>
    </w:p>
    <w:p>
      <w:pPr>
        <w:pStyle w:val="3"/>
        <w:tabs>
          <w:tab w:val="left" w:pos="567"/>
          <w:tab w:val="clear" w:pos="1569"/>
        </w:tabs>
        <w:spacing w:line="460" w:lineRule="exact"/>
        <w:ind w:hanging="1569"/>
        <w:rPr>
          <w:rFonts w:ascii="黑体" w:hAnsi="黑体" w:cs="黑体"/>
          <w:sz w:val="30"/>
          <w:szCs w:val="30"/>
          <w:lang w:eastAsia="zh-CN"/>
        </w:rPr>
      </w:pPr>
      <w:bookmarkStart w:id="3" w:name="_Toc46307906"/>
      <w:bookmarkStart w:id="4" w:name="_Toc530749842"/>
      <w:bookmarkStart w:id="5" w:name="_Toc28576"/>
      <w:r>
        <w:rPr>
          <w:rFonts w:hint="eastAsia" w:ascii="黑体" w:hAnsi="黑体" w:cs="黑体"/>
          <w:sz w:val="30"/>
          <w:szCs w:val="30"/>
          <w:lang w:eastAsia="zh-CN"/>
        </w:rPr>
        <w:t>方案背景</w:t>
      </w:r>
      <w:bookmarkEnd w:id="3"/>
      <w:bookmarkEnd w:id="4"/>
      <w:bookmarkEnd w:id="5"/>
    </w:p>
    <w:p>
      <w:pPr>
        <w:pStyle w:val="19"/>
        <w:spacing w:line="360" w:lineRule="auto"/>
        <w:ind w:left="34" w:firstLine="560"/>
        <w:rPr>
          <w:rFonts w:ascii="仿宋_GB2312" w:hAnsi="仿宋_GB2312" w:eastAsia="仿宋_GB2312" w:cs="仿宋_GB2312"/>
          <w:sz w:val="28"/>
          <w:szCs w:val="28"/>
          <w:lang w:eastAsia="zh-CN"/>
        </w:rPr>
      </w:pPr>
      <w:r>
        <w:rPr>
          <w:rFonts w:hint="default" w:ascii="仿宋_GB2312" w:hAnsi="仿宋_GB2312" w:eastAsia="仿宋_GB2312" w:cs="仿宋_GB2312"/>
          <w:sz w:val="28"/>
          <w:szCs w:val="28"/>
          <w:lang w:eastAsia="zh-CN"/>
        </w:rPr>
        <w:t>韶关市浈江区</w:t>
      </w:r>
      <w:r>
        <w:rPr>
          <w:rFonts w:hint="eastAsia" w:ascii="仿宋_GB2312" w:hAnsi="仿宋_GB2312" w:eastAsia="仿宋_GB2312" w:cs="仿宋_GB2312"/>
          <w:sz w:val="28"/>
          <w:szCs w:val="28"/>
          <w:lang w:eastAsia="zh-CN"/>
        </w:rPr>
        <w:t>发改局已建成了全国信用信息共享平台（</w:t>
      </w:r>
      <w:r>
        <w:rPr>
          <w:rFonts w:hint="default" w:ascii="仿宋_GB2312" w:hAnsi="仿宋_GB2312" w:eastAsia="仿宋_GB2312" w:cs="仿宋_GB2312"/>
          <w:sz w:val="28"/>
          <w:szCs w:val="28"/>
          <w:lang w:eastAsia="zh-CN"/>
        </w:rPr>
        <w:t>韶关浈江</w:t>
      </w:r>
      <w:r>
        <w:rPr>
          <w:rFonts w:hint="eastAsia" w:ascii="仿宋_GB2312" w:hAnsi="仿宋_GB2312" w:eastAsia="仿宋_GB2312" w:cs="仿宋_GB2312"/>
          <w:sz w:val="28"/>
          <w:szCs w:val="28"/>
          <w:lang w:eastAsia="zh-CN"/>
        </w:rPr>
        <w:t>）（原公共信用信息管理系统</w:t>
      </w:r>
      <w:r>
        <w:rPr>
          <w:rFonts w:ascii="仿宋_GB2312" w:hAnsi="仿宋_GB2312" w:eastAsia="仿宋_GB2312" w:cs="仿宋_GB2312"/>
          <w:sz w:val="28"/>
          <w:szCs w:val="28"/>
          <w:lang w:eastAsia="zh-CN"/>
        </w:rPr>
        <w:t>，</w:t>
      </w:r>
      <w:r>
        <w:rPr>
          <w:rFonts w:hint="eastAsia" w:ascii="仿宋_GB2312" w:hAnsi="仿宋_GB2312" w:eastAsia="仿宋_GB2312" w:cs="仿宋_GB2312"/>
          <w:sz w:val="28"/>
          <w:szCs w:val="28"/>
          <w:lang w:eastAsia="zh-CN"/>
        </w:rPr>
        <w:t>以下简称“信用平台”）、信用中国（</w:t>
      </w:r>
      <w:r>
        <w:rPr>
          <w:rFonts w:hint="default" w:ascii="仿宋_GB2312" w:hAnsi="仿宋_GB2312" w:eastAsia="仿宋_GB2312" w:cs="仿宋_GB2312"/>
          <w:sz w:val="28"/>
          <w:szCs w:val="28"/>
          <w:lang w:eastAsia="zh-CN"/>
        </w:rPr>
        <w:t>韶关浈江</w:t>
      </w:r>
      <w:r>
        <w:rPr>
          <w:rFonts w:hint="eastAsia" w:ascii="仿宋_GB2312" w:hAnsi="仿宋_GB2312" w:eastAsia="仿宋_GB2312" w:cs="仿宋_GB2312"/>
          <w:sz w:val="28"/>
          <w:szCs w:val="28"/>
          <w:lang w:eastAsia="zh-CN"/>
        </w:rPr>
        <w:t>）网站（原信用</w:t>
      </w:r>
      <w:r>
        <w:rPr>
          <w:rFonts w:hint="default" w:ascii="仿宋_GB2312" w:hAnsi="仿宋_GB2312" w:eastAsia="仿宋_GB2312" w:cs="仿宋_GB2312"/>
          <w:sz w:val="28"/>
          <w:szCs w:val="28"/>
          <w:lang w:eastAsia="zh-CN"/>
        </w:rPr>
        <w:t>浈江</w:t>
      </w:r>
      <w:r>
        <w:rPr>
          <w:rFonts w:hint="eastAsia" w:ascii="仿宋_GB2312" w:hAnsi="仿宋_GB2312" w:eastAsia="仿宋_GB2312" w:cs="仿宋_GB2312"/>
          <w:sz w:val="28"/>
          <w:szCs w:val="28"/>
          <w:lang w:eastAsia="zh-CN"/>
        </w:rPr>
        <w:t>网站</w:t>
      </w:r>
      <w:r>
        <w:rPr>
          <w:rFonts w:ascii="仿宋_GB2312" w:hAnsi="仿宋_GB2312" w:eastAsia="仿宋_GB2312" w:cs="仿宋_GB2312"/>
          <w:sz w:val="28"/>
          <w:szCs w:val="28"/>
          <w:lang w:eastAsia="zh-CN"/>
        </w:rPr>
        <w:t>，</w:t>
      </w:r>
      <w:r>
        <w:rPr>
          <w:rFonts w:hint="eastAsia" w:ascii="仿宋_GB2312" w:hAnsi="仿宋_GB2312" w:eastAsia="仿宋_GB2312" w:cs="仿宋_GB2312"/>
          <w:sz w:val="28"/>
          <w:szCs w:val="28"/>
          <w:lang w:eastAsia="zh-CN"/>
        </w:rPr>
        <w:t>以下简称“信用</w:t>
      </w:r>
      <w:r>
        <w:rPr>
          <w:rFonts w:hint="default" w:ascii="仿宋_GB2312" w:hAnsi="仿宋_GB2312" w:eastAsia="仿宋_GB2312" w:cs="仿宋_GB2312"/>
          <w:sz w:val="28"/>
          <w:szCs w:val="28"/>
          <w:lang w:eastAsia="zh-CN"/>
        </w:rPr>
        <w:t>浈江</w:t>
      </w:r>
      <w:r>
        <w:rPr>
          <w:rFonts w:hint="eastAsia" w:ascii="仿宋_GB2312" w:hAnsi="仿宋_GB2312" w:eastAsia="仿宋_GB2312" w:cs="仿宋_GB2312"/>
          <w:sz w:val="28"/>
          <w:szCs w:val="28"/>
          <w:lang w:eastAsia="zh-CN"/>
        </w:rPr>
        <w:t>”）、双公示系统等信息化系统，在数据层面已汇聚了“企业、事业单位、社会组织、重点人群”等各类信用数据，并形成了各类专题资源库。在应用层面已建成了信用承诺、信用修复、信用异议、信用报告、双公示、联合奖惩等各类专业的业务系统。</w:t>
      </w:r>
      <w:r>
        <w:rPr>
          <w:rFonts w:hint="default" w:ascii="仿宋_GB2312" w:hAnsi="仿宋_GB2312" w:eastAsia="仿宋_GB2312" w:cs="仿宋_GB2312"/>
          <w:sz w:val="28"/>
          <w:szCs w:val="28"/>
          <w:lang w:eastAsia="zh-CN"/>
        </w:rPr>
        <w:t>区信用办</w:t>
      </w:r>
      <w:r>
        <w:rPr>
          <w:rFonts w:hint="eastAsia" w:ascii="仿宋_GB2312" w:hAnsi="仿宋_GB2312" w:eastAsia="仿宋_GB2312" w:cs="仿宋_GB2312"/>
          <w:sz w:val="28"/>
          <w:szCs w:val="28"/>
          <w:lang w:eastAsia="zh-CN"/>
        </w:rPr>
        <w:t>在日常的信用建设工作过程中，该部分业务系统发挥了重要的辅助作用。</w:t>
      </w:r>
    </w:p>
    <w:p>
      <w:pPr>
        <w:pStyle w:val="19"/>
        <w:spacing w:line="360" w:lineRule="auto"/>
        <w:ind w:left="34" w:firstLine="56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根据《关于做好全省信用信息归集工作的通知》、《广东省发展改革委关于抓紧在政务大数据中心编目归集信用信息的通知》、《广东省发展改革委关于做好“双公示”目录编制工作的通知》及《韶关市发展和改革局关于做好全市信用信息归集共享工作的通知》等文件要求，需要依托现有公共信用信息管理系统基础，按照国家及省信用信息归集规范要求，对现有信用目录进行标准规范改造，并完成数据归集及上报工作。</w:t>
      </w:r>
    </w:p>
    <w:p>
      <w:pPr>
        <w:pStyle w:val="19"/>
        <w:spacing w:line="360" w:lineRule="auto"/>
        <w:ind w:left="34" w:firstLine="562"/>
        <w:rPr>
          <w:rFonts w:ascii="仿宋_GB2312" w:hAnsi="仿宋_GB2312" w:eastAsia="仿宋_GB2312" w:cs="仿宋_GB2312"/>
          <w:b/>
          <w:sz w:val="28"/>
          <w:szCs w:val="28"/>
          <w:lang w:eastAsia="zh-CN"/>
        </w:rPr>
      </w:pPr>
      <w:r>
        <w:rPr>
          <w:rFonts w:hint="eastAsia" w:ascii="仿宋_GB2312" w:hAnsi="仿宋_GB2312" w:eastAsia="仿宋_GB2312" w:cs="仿宋_GB2312"/>
          <w:b/>
          <w:sz w:val="28"/>
          <w:szCs w:val="28"/>
          <w:lang w:eastAsia="zh-CN"/>
        </w:rPr>
        <w:t>信用“双公示”目录编制工作是历次国家“双公示”评估检查的重要内容。省发改委每月“双公示”工作通报情况将纳入“法治广东”考核社会信用系统建设评分项并加大权重。</w:t>
      </w:r>
    </w:p>
    <w:p>
      <w:pPr>
        <w:pStyle w:val="19"/>
        <w:spacing w:line="360" w:lineRule="auto"/>
        <w:ind w:left="34" w:firstLine="560"/>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目前，</w:t>
      </w:r>
      <w:r>
        <w:rPr>
          <w:rFonts w:hint="default" w:ascii="仿宋_GB2312" w:hAnsi="仿宋_GB2312" w:eastAsia="仿宋_GB2312" w:cs="仿宋_GB2312"/>
          <w:sz w:val="28"/>
          <w:szCs w:val="28"/>
          <w:lang w:eastAsia="zh-CN"/>
        </w:rPr>
        <w:t>区信用办</w:t>
      </w:r>
      <w:r>
        <w:rPr>
          <w:rFonts w:hint="eastAsia" w:ascii="仿宋_GB2312" w:hAnsi="仿宋_GB2312" w:eastAsia="仿宋_GB2312" w:cs="仿宋_GB2312"/>
          <w:sz w:val="28"/>
          <w:szCs w:val="28"/>
          <w:lang w:eastAsia="zh-CN"/>
        </w:rPr>
        <w:t>全国信用信息共享平台支撑了信用体系建设、数据归集共享等各项业务。为保障</w:t>
      </w:r>
      <w:r>
        <w:rPr>
          <w:rFonts w:hint="default" w:ascii="仿宋_GB2312" w:hAnsi="仿宋_GB2312" w:eastAsia="仿宋_GB2312" w:cs="仿宋_GB2312"/>
          <w:sz w:val="28"/>
          <w:szCs w:val="28"/>
          <w:lang w:eastAsia="zh-CN"/>
        </w:rPr>
        <w:t>区</w:t>
      </w:r>
      <w:r>
        <w:rPr>
          <w:rFonts w:hint="eastAsia" w:ascii="仿宋_GB2312" w:hAnsi="仿宋_GB2312" w:eastAsia="仿宋_GB2312" w:cs="仿宋_GB2312"/>
          <w:sz w:val="28"/>
          <w:szCs w:val="28"/>
          <w:lang w:eastAsia="zh-CN"/>
        </w:rPr>
        <w:t>信用平台的正常运行，拟申请2021年度项目维护经费。</w:t>
      </w:r>
    </w:p>
    <w:p>
      <w:pPr>
        <w:pStyle w:val="3"/>
        <w:tabs>
          <w:tab w:val="left" w:pos="0"/>
          <w:tab w:val="clear" w:pos="1569"/>
        </w:tabs>
        <w:ind w:left="567" w:hanging="567"/>
        <w:rPr>
          <w:rFonts w:ascii="黑体" w:hAnsi="黑体" w:cs="黑体"/>
          <w:sz w:val="30"/>
          <w:szCs w:val="30"/>
          <w:lang w:eastAsia="zh-CN"/>
        </w:rPr>
      </w:pPr>
      <w:bookmarkStart w:id="6" w:name="_Toc877"/>
      <w:bookmarkStart w:id="7" w:name="_Toc46307907"/>
      <w:r>
        <w:rPr>
          <w:rFonts w:hint="eastAsia" w:ascii="黑体" w:hAnsi="黑体" w:cs="黑体"/>
          <w:sz w:val="30"/>
          <w:szCs w:val="30"/>
          <w:lang w:eastAsia="zh-CN"/>
        </w:rPr>
        <w:t>实施目标</w:t>
      </w:r>
      <w:bookmarkEnd w:id="6"/>
      <w:bookmarkEnd w:id="7"/>
    </w:p>
    <w:p>
      <w:pPr>
        <w:pStyle w:val="19"/>
        <w:spacing w:line="360" w:lineRule="auto"/>
        <w:ind w:left="34" w:firstLine="560"/>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系统运维主要是为“全国信用信息共享平台（</w:t>
      </w:r>
      <w:r>
        <w:rPr>
          <w:rFonts w:ascii="仿宋_GB2312" w:hAnsi="仿宋_GB2312" w:eastAsia="仿宋_GB2312" w:cs="仿宋_GB2312"/>
          <w:sz w:val="28"/>
          <w:szCs w:val="28"/>
          <w:lang w:eastAsia="zh-CN"/>
        </w:rPr>
        <w:t>韶关浈江</w:t>
      </w:r>
      <w:r>
        <w:rPr>
          <w:rFonts w:hint="eastAsia" w:ascii="仿宋_GB2312" w:hAnsi="仿宋_GB2312" w:eastAsia="仿宋_GB2312" w:cs="仿宋_GB2312"/>
          <w:sz w:val="28"/>
          <w:szCs w:val="28"/>
          <w:lang w:eastAsia="zh-CN"/>
        </w:rPr>
        <w:t>）”和“信用中国（</w:t>
      </w:r>
      <w:r>
        <w:rPr>
          <w:rFonts w:ascii="仿宋_GB2312" w:hAnsi="仿宋_GB2312" w:eastAsia="仿宋_GB2312" w:cs="仿宋_GB2312"/>
          <w:sz w:val="28"/>
          <w:szCs w:val="28"/>
          <w:lang w:eastAsia="zh-CN"/>
        </w:rPr>
        <w:t>韶关浈江</w:t>
      </w:r>
      <w:r>
        <w:rPr>
          <w:rFonts w:hint="eastAsia" w:ascii="仿宋_GB2312" w:hAnsi="仿宋_GB2312" w:eastAsia="仿宋_GB2312" w:cs="仿宋_GB2312"/>
          <w:sz w:val="28"/>
          <w:szCs w:val="28"/>
          <w:lang w:eastAsia="zh-CN"/>
        </w:rPr>
        <w:t>）”提供运维服务，保障系统能够正常运行，网站访问安全稳定，满足</w:t>
      </w:r>
      <w:r>
        <w:rPr>
          <w:rFonts w:ascii="仿宋_GB2312" w:hAnsi="仿宋_GB2312" w:eastAsia="仿宋_GB2312" w:cs="仿宋_GB2312"/>
          <w:sz w:val="28"/>
          <w:szCs w:val="28"/>
          <w:lang w:eastAsia="zh-CN"/>
        </w:rPr>
        <w:t>我县</w:t>
      </w:r>
      <w:r>
        <w:rPr>
          <w:rFonts w:hint="eastAsia" w:ascii="仿宋_GB2312" w:hAnsi="仿宋_GB2312" w:eastAsia="仿宋_GB2312" w:cs="仿宋_GB2312"/>
          <w:sz w:val="28"/>
          <w:szCs w:val="28"/>
          <w:lang w:eastAsia="zh-CN"/>
        </w:rPr>
        <w:t>信用业务不断发展的要求。</w:t>
      </w:r>
      <w:r>
        <w:rPr>
          <w:rFonts w:ascii="仿宋_GB2312" w:hAnsi="仿宋_GB2312" w:eastAsia="仿宋_GB2312" w:cs="仿宋_GB2312"/>
          <w:sz w:val="28"/>
          <w:szCs w:val="28"/>
          <w:lang w:eastAsia="zh-CN"/>
        </w:rPr>
        <w:t>由运维公司安排1名专职维护人员，在韶关市发改局驻场，负责县（市、区）系统运维工作。</w:t>
      </w:r>
    </w:p>
    <w:p>
      <w:pPr>
        <w:pStyle w:val="19"/>
        <w:spacing w:line="360" w:lineRule="auto"/>
        <w:ind w:left="34" w:firstLine="560"/>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并按照国家省市最新要求，完成标准规范功能扩展优化、目录梳理实施及数据归集上报工作。</w:t>
      </w:r>
    </w:p>
    <w:p>
      <w:pPr>
        <w:pStyle w:val="19"/>
        <w:spacing w:line="360" w:lineRule="auto"/>
        <w:ind w:left="34" w:firstLine="560"/>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运维周期：2021年1月1日至2021年12月31日。</w:t>
      </w:r>
    </w:p>
    <w:p>
      <w:pPr>
        <w:pStyle w:val="3"/>
        <w:tabs>
          <w:tab w:val="left" w:pos="567"/>
          <w:tab w:val="clear" w:pos="1569"/>
        </w:tabs>
        <w:ind w:hanging="1569"/>
        <w:rPr>
          <w:lang w:eastAsia="zh-CN"/>
        </w:rPr>
      </w:pPr>
      <w:bookmarkStart w:id="8" w:name="_Toc31459"/>
      <w:bookmarkStart w:id="9" w:name="_Toc46307908"/>
      <w:r>
        <w:rPr>
          <w:rFonts w:hint="eastAsia"/>
          <w:sz w:val="30"/>
          <w:szCs w:val="30"/>
          <w:lang w:eastAsia="zh-CN"/>
        </w:rPr>
        <w:t>实施内容</w:t>
      </w:r>
      <w:bookmarkEnd w:id="8"/>
      <w:bookmarkEnd w:id="9"/>
    </w:p>
    <w:p>
      <w:pPr>
        <w:spacing w:line="360" w:lineRule="auto"/>
        <w:ind w:firstLine="560" w:firstLineChars="200"/>
        <w:rPr>
          <w:rFonts w:ascii="宋体" w:hAnsi="宋体"/>
          <w:sz w:val="24"/>
          <w:lang w:eastAsia="zh-CN"/>
        </w:rPr>
      </w:pPr>
      <w:r>
        <w:rPr>
          <w:rFonts w:hint="eastAsia" w:ascii="仿宋_GB2312" w:hAnsi="仿宋_GB2312" w:eastAsia="仿宋_GB2312" w:cs="仿宋_GB2312"/>
          <w:sz w:val="28"/>
          <w:szCs w:val="28"/>
          <w:lang w:eastAsia="zh-CN"/>
        </w:rPr>
        <w:t>本期项目的运维服务主要包括两块内容，第一是按照国家省市最新要求，完成标准规范功能扩展优化及目录梳理实施工作，第二是提供系统运维服务，保障系统正常运行。</w:t>
      </w:r>
      <w:r>
        <w:rPr>
          <w:rFonts w:ascii="宋体" w:hAnsi="宋体"/>
          <w:sz w:val="24"/>
          <w:lang w:eastAsia="zh-CN"/>
        </w:rPr>
        <w:t xml:space="preserve">     </w:t>
      </w:r>
    </w:p>
    <w:p>
      <w:pPr>
        <w:pStyle w:val="3"/>
        <w:tabs>
          <w:tab w:val="clear" w:pos="1569"/>
        </w:tabs>
        <w:ind w:left="567" w:hanging="567"/>
        <w:rPr>
          <w:lang w:eastAsia="zh-CN"/>
        </w:rPr>
      </w:pPr>
      <w:bookmarkStart w:id="10" w:name="_Toc25306"/>
      <w:bookmarkStart w:id="11" w:name="_Toc46307909"/>
      <w:r>
        <w:rPr>
          <w:rFonts w:hint="eastAsia"/>
          <w:sz w:val="30"/>
          <w:szCs w:val="30"/>
          <w:lang w:eastAsia="zh-CN"/>
        </w:rPr>
        <w:t>实施依据</w:t>
      </w:r>
      <w:bookmarkEnd w:id="10"/>
      <w:bookmarkEnd w:id="11"/>
    </w:p>
    <w:p>
      <w:pPr>
        <w:pStyle w:val="19"/>
        <w:numPr>
          <w:ilvl w:val="0"/>
          <w:numId w:val="4"/>
        </w:numPr>
        <w:spacing w:line="360" w:lineRule="auto"/>
        <w:ind w:firstLineChars="0"/>
        <w:rPr>
          <w:rFonts w:ascii="仿宋_GB2312" w:hAnsi="宋体" w:eastAsia="仿宋_GB2312" w:cs="宋体"/>
          <w:sz w:val="28"/>
          <w:szCs w:val="28"/>
          <w:lang w:eastAsia="zh-CN"/>
        </w:rPr>
      </w:pPr>
      <w:r>
        <w:rPr>
          <w:rFonts w:hint="eastAsia" w:ascii="仿宋_GB2312" w:hAnsi="宋体" w:eastAsia="仿宋_GB2312" w:cs="宋体"/>
          <w:sz w:val="28"/>
          <w:szCs w:val="28"/>
          <w:lang w:eastAsia="zh-CN"/>
        </w:rPr>
        <w:t>《国务院办公厅关于加快推进社会信用体系建设构建以信用为基础的新型监管机制的指导意见》（国办发〔2019〕35号）</w:t>
      </w:r>
    </w:p>
    <w:p>
      <w:pPr>
        <w:pStyle w:val="19"/>
        <w:numPr>
          <w:ilvl w:val="0"/>
          <w:numId w:val="4"/>
        </w:numPr>
        <w:spacing w:line="360" w:lineRule="auto"/>
        <w:ind w:firstLineChars="0"/>
        <w:rPr>
          <w:rFonts w:ascii="仿宋_GB2312" w:hAnsi="宋体" w:eastAsia="仿宋_GB2312" w:cs="宋体"/>
          <w:sz w:val="28"/>
          <w:szCs w:val="28"/>
          <w:lang w:eastAsia="zh-CN"/>
        </w:rPr>
      </w:pPr>
      <w:r>
        <w:rPr>
          <w:rFonts w:hint="eastAsia" w:ascii="仿宋_GB2312" w:hAnsi="宋体" w:eastAsia="仿宋_GB2312" w:cs="宋体"/>
          <w:sz w:val="28"/>
          <w:szCs w:val="28"/>
          <w:lang w:eastAsia="zh-CN"/>
        </w:rPr>
        <w:t>《关于做好全省信用信息归集工作的通知》（粤发改信用函〔2019〕3839号）</w:t>
      </w:r>
    </w:p>
    <w:p>
      <w:pPr>
        <w:pStyle w:val="19"/>
        <w:numPr>
          <w:ilvl w:val="0"/>
          <w:numId w:val="4"/>
        </w:numPr>
        <w:spacing w:line="360" w:lineRule="auto"/>
        <w:ind w:firstLineChars="0"/>
        <w:rPr>
          <w:rFonts w:ascii="仿宋_GB2312" w:hAnsi="宋体" w:eastAsia="仿宋_GB2312" w:cs="宋体"/>
          <w:sz w:val="28"/>
          <w:szCs w:val="28"/>
          <w:lang w:eastAsia="zh-CN"/>
        </w:rPr>
      </w:pPr>
      <w:r>
        <w:rPr>
          <w:rFonts w:hint="eastAsia" w:ascii="仿宋_GB2312" w:hAnsi="宋体" w:eastAsia="仿宋_GB2312" w:cs="宋体"/>
          <w:sz w:val="28"/>
          <w:szCs w:val="28"/>
          <w:lang w:eastAsia="zh-CN"/>
        </w:rPr>
        <w:t>《关于印发&lt;全国信用信息共享平台信用信息归集目录（2019年版）&gt;的通知》（国信用字[2019]9号）</w:t>
      </w:r>
    </w:p>
    <w:p>
      <w:pPr>
        <w:pStyle w:val="19"/>
        <w:numPr>
          <w:ilvl w:val="0"/>
          <w:numId w:val="4"/>
        </w:numPr>
        <w:spacing w:line="360" w:lineRule="auto"/>
        <w:ind w:firstLineChars="0"/>
        <w:rPr>
          <w:rFonts w:ascii="仿宋_GB2312" w:hAnsi="宋体" w:eastAsia="仿宋_GB2312" w:cs="宋体"/>
          <w:sz w:val="28"/>
          <w:szCs w:val="28"/>
          <w:lang w:eastAsia="zh-CN"/>
        </w:rPr>
      </w:pPr>
      <w:r>
        <w:rPr>
          <w:rFonts w:hint="eastAsia" w:ascii="仿宋_GB2312" w:hAnsi="宋体" w:eastAsia="仿宋_GB2312" w:cs="宋体"/>
          <w:sz w:val="28"/>
          <w:szCs w:val="28"/>
          <w:lang w:eastAsia="zh-CN"/>
        </w:rPr>
        <w:t>广东省信用信息归集规范（GDZW 0007-2019）</w:t>
      </w:r>
    </w:p>
    <w:p>
      <w:pPr>
        <w:pStyle w:val="19"/>
        <w:numPr>
          <w:ilvl w:val="0"/>
          <w:numId w:val="4"/>
        </w:numPr>
        <w:spacing w:line="360" w:lineRule="auto"/>
        <w:ind w:firstLineChars="0"/>
        <w:rPr>
          <w:rFonts w:ascii="仿宋_GB2312" w:hAnsi="宋体" w:eastAsia="仿宋_GB2312" w:cs="宋体"/>
          <w:sz w:val="28"/>
          <w:szCs w:val="28"/>
          <w:lang w:eastAsia="zh-CN"/>
        </w:rPr>
      </w:pPr>
      <w:r>
        <w:rPr>
          <w:rFonts w:hint="eastAsia" w:ascii="仿宋_GB2312" w:hAnsi="宋体" w:eastAsia="仿宋_GB2312" w:cs="宋体"/>
          <w:sz w:val="28"/>
          <w:szCs w:val="28"/>
          <w:lang w:eastAsia="zh-CN"/>
        </w:rPr>
        <w:t>《韶关市发展和改革局关于做好全市信用信息归集共享工作的通知》</w:t>
      </w:r>
    </w:p>
    <w:p>
      <w:pPr>
        <w:pStyle w:val="2"/>
        <w:numPr>
          <w:ilvl w:val="0"/>
          <w:numId w:val="5"/>
        </w:numPr>
        <w:jc w:val="center"/>
        <w:rPr>
          <w:lang w:eastAsia="zh-CN"/>
        </w:rPr>
      </w:pPr>
      <w:bookmarkStart w:id="12" w:name="_Toc46307910"/>
      <w:r>
        <w:rPr>
          <w:rFonts w:hint="eastAsia"/>
          <w:lang w:eastAsia="zh-CN"/>
        </w:rPr>
        <w:t>运维服务方案</w:t>
      </w:r>
      <w:bookmarkEnd w:id="12"/>
    </w:p>
    <w:p>
      <w:pPr>
        <w:spacing w:line="360" w:lineRule="auto"/>
        <w:ind w:firstLine="560" w:firstLineChars="200"/>
        <w:rPr>
          <w:lang w:eastAsia="zh-CN"/>
        </w:rPr>
      </w:pPr>
      <w:r>
        <w:rPr>
          <w:rFonts w:hint="eastAsia" w:ascii="仿宋_GB2312" w:hAnsi="仿宋_GB2312" w:eastAsia="仿宋_GB2312" w:cs="仿宋_GB2312"/>
          <w:sz w:val="28"/>
          <w:szCs w:val="28"/>
          <w:lang w:eastAsia="zh-CN"/>
        </w:rPr>
        <w:t>本期项目的运维服务主要包括两块内容，第一是按照国家省市最新要求，完成标准规范功能扩展优化及目录梳理实施工作，第二是提供系统运维服务，保障系统正常运行。具体包含系统功能拓展优化、信用目录梳理实施、信用数据处理、信用网站维护、系统运行保障、培训服务、专职人员运维及其它服务等内容。</w:t>
      </w:r>
      <w:r>
        <w:rPr>
          <w:rFonts w:ascii="宋体" w:hAnsi="宋体"/>
          <w:sz w:val="24"/>
          <w:lang w:eastAsia="zh-CN"/>
        </w:rPr>
        <w:t xml:space="preserve">     </w:t>
      </w:r>
    </w:p>
    <w:p>
      <w:pPr>
        <w:pStyle w:val="3"/>
        <w:numPr>
          <w:ilvl w:val="1"/>
          <w:numId w:val="0"/>
        </w:numPr>
        <w:tabs>
          <w:tab w:val="left" w:pos="567"/>
          <w:tab w:val="clear" w:pos="1569"/>
        </w:tabs>
        <w:spacing w:line="460" w:lineRule="exact"/>
        <w:ind w:left="400"/>
        <w:rPr>
          <w:rFonts w:ascii="黑体" w:hAnsi="黑体" w:cs="黑体"/>
          <w:sz w:val="30"/>
          <w:szCs w:val="30"/>
          <w:lang w:eastAsia="zh-CN"/>
        </w:rPr>
      </w:pPr>
      <w:bookmarkStart w:id="13" w:name="_Toc46307911"/>
      <w:bookmarkStart w:id="14" w:name="_Toc686"/>
      <w:r>
        <w:rPr>
          <w:rFonts w:ascii="黑体" w:hAnsi="黑体" w:cs="黑体"/>
          <w:sz w:val="30"/>
          <w:szCs w:val="30"/>
          <w:lang w:eastAsia="zh-CN"/>
        </w:rPr>
        <w:t>2.1</w:t>
      </w:r>
      <w:r>
        <w:rPr>
          <w:rFonts w:hint="eastAsia" w:ascii="黑体" w:hAnsi="黑体" w:cs="黑体"/>
          <w:sz w:val="30"/>
          <w:szCs w:val="30"/>
          <w:lang w:eastAsia="zh-CN"/>
        </w:rPr>
        <w:t>功能拓展优化</w:t>
      </w:r>
      <w:bookmarkEnd w:id="13"/>
    </w:p>
    <w:p>
      <w:pPr>
        <w:ind w:firstLine="560"/>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根据国家省市政策对“双公示”等信用信息归集公示要求，对现有系统功能进行拓展优化，补充相关字段，增加校验规则，关联映射配置，保障数据标准同步更新。</w:t>
      </w:r>
    </w:p>
    <w:p>
      <w:pPr>
        <w:pStyle w:val="3"/>
        <w:numPr>
          <w:ilvl w:val="1"/>
          <w:numId w:val="0"/>
        </w:numPr>
        <w:tabs>
          <w:tab w:val="left" w:pos="567"/>
          <w:tab w:val="clear" w:pos="1569"/>
        </w:tabs>
        <w:spacing w:line="460" w:lineRule="exact"/>
        <w:ind w:left="400"/>
        <w:rPr>
          <w:rFonts w:ascii="黑体" w:hAnsi="黑体" w:cs="黑体"/>
          <w:sz w:val="30"/>
          <w:szCs w:val="30"/>
          <w:lang w:eastAsia="zh-CN"/>
        </w:rPr>
      </w:pPr>
      <w:bookmarkStart w:id="15" w:name="_Toc46307912"/>
      <w:r>
        <w:rPr>
          <w:rFonts w:ascii="黑体" w:hAnsi="黑体" w:cs="黑体"/>
          <w:sz w:val="30"/>
          <w:szCs w:val="30"/>
          <w:lang w:eastAsia="zh-CN"/>
        </w:rPr>
        <w:t>2.</w:t>
      </w:r>
      <w:r>
        <w:rPr>
          <w:rFonts w:hint="eastAsia" w:ascii="黑体" w:hAnsi="黑体" w:cs="黑体"/>
          <w:sz w:val="30"/>
          <w:szCs w:val="30"/>
          <w:lang w:eastAsia="zh-CN"/>
        </w:rPr>
        <w:t>2信用目录梳理实施</w:t>
      </w:r>
      <w:bookmarkEnd w:id="15"/>
    </w:p>
    <w:p>
      <w:pPr>
        <w:ind w:firstLine="560"/>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根据国家省市政策对“双公示”等信用信息归集要求，协助各单位梳理本辖区公共信用信息目录，将最新权责清单与双公示目录进行关联映射，并实施初始化进系统。</w:t>
      </w:r>
    </w:p>
    <w:p>
      <w:pPr>
        <w:pStyle w:val="3"/>
        <w:numPr>
          <w:ilvl w:val="1"/>
          <w:numId w:val="0"/>
        </w:numPr>
        <w:tabs>
          <w:tab w:val="left" w:pos="567"/>
          <w:tab w:val="clear" w:pos="1569"/>
        </w:tabs>
        <w:spacing w:line="460" w:lineRule="exact"/>
        <w:ind w:left="400"/>
        <w:rPr>
          <w:rFonts w:ascii="黑体" w:hAnsi="黑体" w:cs="黑体"/>
          <w:sz w:val="30"/>
          <w:szCs w:val="30"/>
          <w:lang w:eastAsia="zh-CN"/>
        </w:rPr>
      </w:pPr>
      <w:bookmarkStart w:id="16" w:name="_Toc46307913"/>
      <w:r>
        <w:rPr>
          <w:rFonts w:ascii="黑体" w:hAnsi="黑体" w:cs="黑体"/>
          <w:sz w:val="30"/>
          <w:szCs w:val="30"/>
          <w:lang w:eastAsia="zh-CN"/>
        </w:rPr>
        <w:t>2.</w:t>
      </w:r>
      <w:r>
        <w:rPr>
          <w:rFonts w:hint="eastAsia" w:ascii="黑体" w:hAnsi="黑体" w:cs="黑体"/>
          <w:sz w:val="30"/>
          <w:szCs w:val="30"/>
          <w:lang w:eastAsia="zh-CN"/>
        </w:rPr>
        <w:t>3信用数据处理</w:t>
      </w:r>
      <w:bookmarkEnd w:id="16"/>
    </w:p>
    <w:p>
      <w:pPr>
        <w:ind w:firstLine="560"/>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根据建设单位提出来的数据处理维护要求，可通过后台数据库方式进行数据处理，并对数据进行质量检查，定期生成数据统计报告。</w:t>
      </w:r>
      <w:r>
        <w:rPr>
          <w:rFonts w:ascii="仿宋_GB2312" w:hAnsi="仿宋_GB2312" w:eastAsia="仿宋_GB2312" w:cs="仿宋_GB2312"/>
          <w:sz w:val="28"/>
          <w:szCs w:val="28"/>
          <w:lang w:eastAsia="zh-CN"/>
        </w:rPr>
        <w:t>保障系统与市信用平台数据互联互通</w:t>
      </w:r>
      <w:r>
        <w:rPr>
          <w:rFonts w:hint="eastAsia" w:ascii="仿宋_GB2312" w:hAnsi="仿宋_GB2312" w:eastAsia="仿宋_GB2312" w:cs="仿宋_GB2312"/>
          <w:sz w:val="28"/>
          <w:szCs w:val="28"/>
          <w:lang w:eastAsia="zh-CN"/>
        </w:rPr>
        <w:t>。</w:t>
      </w:r>
    </w:p>
    <w:p>
      <w:pPr>
        <w:pStyle w:val="3"/>
        <w:numPr>
          <w:ilvl w:val="1"/>
          <w:numId w:val="0"/>
        </w:numPr>
        <w:tabs>
          <w:tab w:val="left" w:pos="567"/>
          <w:tab w:val="clear" w:pos="1569"/>
        </w:tabs>
        <w:spacing w:line="460" w:lineRule="exact"/>
        <w:ind w:left="400"/>
        <w:rPr>
          <w:rFonts w:ascii="黑体" w:hAnsi="黑体" w:cs="黑体"/>
          <w:sz w:val="30"/>
          <w:szCs w:val="30"/>
          <w:lang w:eastAsia="zh-CN"/>
        </w:rPr>
      </w:pPr>
      <w:bookmarkStart w:id="17" w:name="_Toc46307914"/>
      <w:r>
        <w:rPr>
          <w:rFonts w:ascii="黑体" w:hAnsi="黑体" w:cs="黑体"/>
          <w:sz w:val="30"/>
          <w:szCs w:val="30"/>
          <w:lang w:eastAsia="zh-CN"/>
        </w:rPr>
        <w:t>2.</w:t>
      </w:r>
      <w:r>
        <w:rPr>
          <w:rFonts w:hint="eastAsia" w:ascii="黑体" w:hAnsi="黑体" w:cs="黑体"/>
          <w:sz w:val="30"/>
          <w:szCs w:val="30"/>
          <w:lang w:eastAsia="zh-CN"/>
        </w:rPr>
        <w:t>4网站维护</w:t>
      </w:r>
      <w:bookmarkEnd w:id="17"/>
    </w:p>
    <w:p>
      <w:pPr>
        <w:ind w:firstLine="560"/>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对“信用中国（</w:t>
      </w:r>
      <w:r>
        <w:rPr>
          <w:rFonts w:hint="default" w:ascii="仿宋_GB2312" w:hAnsi="仿宋_GB2312" w:eastAsia="仿宋_GB2312" w:cs="仿宋_GB2312"/>
          <w:sz w:val="28"/>
          <w:szCs w:val="28"/>
          <w:lang w:eastAsia="zh-CN"/>
        </w:rPr>
        <w:t>韶关浈江</w:t>
      </w:r>
      <w:r>
        <w:rPr>
          <w:rFonts w:hint="eastAsia" w:ascii="仿宋_GB2312" w:hAnsi="仿宋_GB2312" w:eastAsia="仿宋_GB2312" w:cs="仿宋_GB2312"/>
          <w:sz w:val="28"/>
          <w:szCs w:val="28"/>
          <w:lang w:eastAsia="zh-CN"/>
        </w:rPr>
        <w:t>）”网站提供网站栏目调整、布局调整、简单专题制作、用户权限配置等服务。</w:t>
      </w:r>
    </w:p>
    <w:p>
      <w:pPr>
        <w:pStyle w:val="3"/>
        <w:numPr>
          <w:ilvl w:val="1"/>
          <w:numId w:val="0"/>
        </w:numPr>
        <w:tabs>
          <w:tab w:val="left" w:pos="567"/>
          <w:tab w:val="clear" w:pos="1569"/>
        </w:tabs>
        <w:spacing w:line="460" w:lineRule="exact"/>
        <w:ind w:left="400"/>
        <w:rPr>
          <w:rFonts w:ascii="黑体" w:hAnsi="黑体" w:cs="黑体"/>
          <w:sz w:val="30"/>
          <w:szCs w:val="30"/>
          <w:lang w:eastAsia="zh-CN"/>
        </w:rPr>
      </w:pPr>
      <w:bookmarkStart w:id="18" w:name="_Toc46307915"/>
      <w:r>
        <w:rPr>
          <w:rFonts w:ascii="黑体" w:hAnsi="黑体" w:cs="黑体"/>
          <w:sz w:val="30"/>
          <w:szCs w:val="30"/>
          <w:lang w:eastAsia="zh-CN"/>
        </w:rPr>
        <w:t>2.</w:t>
      </w:r>
      <w:r>
        <w:rPr>
          <w:rFonts w:hint="eastAsia" w:ascii="黑体" w:hAnsi="黑体" w:cs="黑体"/>
          <w:sz w:val="30"/>
          <w:szCs w:val="30"/>
          <w:lang w:eastAsia="zh-CN"/>
        </w:rPr>
        <w:t>5系统运行保障</w:t>
      </w:r>
      <w:bookmarkEnd w:id="18"/>
    </w:p>
    <w:p>
      <w:pPr>
        <w:ind w:firstLine="560"/>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提供系统性能及安全检查、系统运行监控及时排除故障等服务，保障系统正常运行，并定期提供系统运行报告</w:t>
      </w:r>
      <w:bookmarkStart w:id="42" w:name="_GoBack"/>
      <w:bookmarkEnd w:id="42"/>
      <w:r>
        <w:rPr>
          <w:rFonts w:hint="eastAsia" w:ascii="仿宋_GB2312" w:hAnsi="仿宋_GB2312" w:eastAsia="仿宋_GB2312" w:cs="仿宋_GB2312"/>
          <w:sz w:val="28"/>
          <w:szCs w:val="28"/>
          <w:lang w:eastAsia="zh-CN"/>
        </w:rPr>
        <w:t>。</w:t>
      </w:r>
    </w:p>
    <w:p>
      <w:pPr>
        <w:pStyle w:val="3"/>
        <w:numPr>
          <w:ilvl w:val="1"/>
          <w:numId w:val="0"/>
        </w:numPr>
        <w:tabs>
          <w:tab w:val="left" w:pos="567"/>
          <w:tab w:val="clear" w:pos="1569"/>
        </w:tabs>
        <w:spacing w:line="460" w:lineRule="exact"/>
        <w:ind w:left="400"/>
        <w:rPr>
          <w:rFonts w:ascii="黑体" w:hAnsi="黑体" w:cs="黑体"/>
          <w:sz w:val="30"/>
          <w:szCs w:val="30"/>
          <w:lang w:eastAsia="zh-CN"/>
        </w:rPr>
      </w:pPr>
      <w:bookmarkStart w:id="19" w:name="_Toc46307916"/>
      <w:r>
        <w:rPr>
          <w:rFonts w:ascii="黑体" w:hAnsi="黑体" w:cs="黑体"/>
          <w:sz w:val="30"/>
          <w:szCs w:val="30"/>
          <w:lang w:eastAsia="zh-CN"/>
        </w:rPr>
        <w:t>2.</w:t>
      </w:r>
      <w:r>
        <w:rPr>
          <w:rFonts w:hint="eastAsia" w:ascii="黑体" w:hAnsi="黑体" w:cs="黑体"/>
          <w:sz w:val="30"/>
          <w:szCs w:val="30"/>
          <w:lang w:eastAsia="zh-CN"/>
        </w:rPr>
        <w:t>6培训服务</w:t>
      </w:r>
      <w:bookmarkEnd w:id="19"/>
    </w:p>
    <w:p>
      <w:pPr>
        <w:ind w:firstLine="560"/>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根据实际情况，建设单位组织工作人员集中培训，由服务商讲解系统操作和现场指导。通过网络或现场的方式，提供点对点培训服务。</w:t>
      </w:r>
    </w:p>
    <w:p>
      <w:pPr>
        <w:pStyle w:val="3"/>
        <w:numPr>
          <w:ilvl w:val="1"/>
          <w:numId w:val="0"/>
        </w:numPr>
        <w:tabs>
          <w:tab w:val="left" w:pos="567"/>
          <w:tab w:val="clear" w:pos="1569"/>
        </w:tabs>
        <w:spacing w:line="460" w:lineRule="exact"/>
        <w:ind w:left="400"/>
        <w:rPr>
          <w:rFonts w:ascii="黑体" w:hAnsi="黑体" w:cs="黑体"/>
          <w:sz w:val="30"/>
          <w:szCs w:val="30"/>
          <w:lang w:eastAsia="zh-CN"/>
        </w:rPr>
      </w:pPr>
      <w:bookmarkStart w:id="20" w:name="_Toc46307917"/>
      <w:r>
        <w:rPr>
          <w:rFonts w:ascii="黑体" w:hAnsi="黑体" w:cs="黑体"/>
          <w:sz w:val="30"/>
          <w:szCs w:val="30"/>
          <w:lang w:eastAsia="zh-CN"/>
        </w:rPr>
        <w:t>2.</w:t>
      </w:r>
      <w:r>
        <w:rPr>
          <w:rFonts w:hint="eastAsia" w:ascii="黑体" w:hAnsi="黑体" w:cs="黑体"/>
          <w:sz w:val="30"/>
          <w:szCs w:val="30"/>
          <w:lang w:eastAsia="zh-CN"/>
        </w:rPr>
        <w:t>8</w:t>
      </w:r>
      <w:r>
        <w:rPr>
          <w:rFonts w:ascii="黑体" w:hAnsi="黑体" w:cs="黑体"/>
          <w:sz w:val="30"/>
          <w:szCs w:val="30"/>
          <w:lang w:eastAsia="zh-CN"/>
        </w:rPr>
        <w:t>专职人员运维</w:t>
      </w:r>
      <w:bookmarkEnd w:id="20"/>
    </w:p>
    <w:p>
      <w:pPr>
        <w:ind w:firstLine="564"/>
        <w:rPr>
          <w:rFonts w:ascii="仿宋_GB2312" w:hAnsi="仿宋_GB2312" w:eastAsia="仿宋_GB2312" w:cs="仿宋_GB2312"/>
          <w:sz w:val="28"/>
          <w:szCs w:val="28"/>
          <w:lang w:eastAsia="zh-CN"/>
        </w:rPr>
      </w:pPr>
      <w:r>
        <w:rPr>
          <w:rFonts w:ascii="仿宋_GB2312" w:hAnsi="仿宋_GB2312" w:eastAsia="仿宋_GB2312" w:cs="仿宋_GB2312"/>
          <w:sz w:val="28"/>
          <w:szCs w:val="28"/>
          <w:lang w:eastAsia="zh-CN"/>
        </w:rPr>
        <w:t>安排专职人员提供系统层面技术支持及咨询服务，根据实际业务需要，提供现场服务。</w:t>
      </w:r>
    </w:p>
    <w:p>
      <w:pPr>
        <w:pStyle w:val="3"/>
        <w:numPr>
          <w:ilvl w:val="1"/>
          <w:numId w:val="0"/>
        </w:numPr>
        <w:tabs>
          <w:tab w:val="left" w:pos="567"/>
          <w:tab w:val="clear" w:pos="1569"/>
        </w:tabs>
        <w:spacing w:line="460" w:lineRule="exact"/>
        <w:ind w:left="400"/>
        <w:rPr>
          <w:rFonts w:ascii="黑体" w:hAnsi="黑体" w:cs="黑体"/>
          <w:sz w:val="30"/>
          <w:szCs w:val="30"/>
          <w:lang w:eastAsia="zh-CN"/>
        </w:rPr>
      </w:pPr>
      <w:bookmarkStart w:id="21" w:name="_Toc46307918"/>
      <w:r>
        <w:rPr>
          <w:rFonts w:ascii="黑体" w:hAnsi="黑体" w:cs="黑体"/>
          <w:sz w:val="30"/>
          <w:szCs w:val="30"/>
          <w:lang w:eastAsia="zh-CN"/>
        </w:rPr>
        <w:t>2.</w:t>
      </w:r>
      <w:r>
        <w:rPr>
          <w:rFonts w:hint="eastAsia" w:ascii="黑体" w:hAnsi="黑体" w:cs="黑体"/>
          <w:sz w:val="30"/>
          <w:szCs w:val="30"/>
          <w:lang w:eastAsia="zh-CN"/>
        </w:rPr>
        <w:t>8其它服务</w:t>
      </w:r>
      <w:bookmarkEnd w:id="21"/>
    </w:p>
    <w:p>
      <w:pPr>
        <w:ind w:firstLine="560"/>
        <w:rPr>
          <w:rFonts w:ascii="仿宋_GB2312" w:hAnsi="仿宋_GB2312" w:eastAsia="仿宋_GB2312" w:cs="仿宋_GB2312"/>
          <w:sz w:val="28"/>
          <w:szCs w:val="28"/>
          <w:lang w:eastAsia="zh-CN"/>
        </w:rPr>
      </w:pPr>
      <w:r>
        <w:rPr>
          <w:rFonts w:hint="default" w:ascii="仿宋_GB2312" w:hAnsi="仿宋_GB2312" w:eastAsia="仿宋_GB2312" w:cs="仿宋_GB2312"/>
          <w:sz w:val="28"/>
          <w:szCs w:val="28"/>
          <w:lang w:eastAsia="zh-CN"/>
        </w:rPr>
        <w:t>根据社会信用体系建设、数字政府改革建设、“法治广东”、“双公示”等工作考核要求，汇总生成各部门考核报表，协助处理信用核查、信用修复、数据报送工作，完成建设单位在社会信用体系建设过程中与信用数据相关的其它工作。</w:t>
      </w:r>
    </w:p>
    <w:p>
      <w:pPr>
        <w:pStyle w:val="2"/>
        <w:pageBreakBefore w:val="0"/>
        <w:widowControl w:val="0"/>
        <w:kinsoku/>
        <w:wordWrap/>
        <w:overflowPunct/>
        <w:topLinePunct w:val="0"/>
        <w:autoSpaceDE/>
        <w:autoSpaceDN/>
        <w:bidi w:val="0"/>
        <w:adjustRightInd/>
        <w:snapToGrid/>
        <w:spacing w:before="0" w:after="0" w:line="240" w:lineRule="auto"/>
        <w:ind w:left="741" w:right="0" w:rightChars="0" w:hanging="741" w:hangingChars="205"/>
        <w:jc w:val="both"/>
        <w:textAlignment w:val="auto"/>
        <w:rPr>
          <w:lang w:eastAsia="zh-CN"/>
        </w:rPr>
      </w:pPr>
      <w:bookmarkStart w:id="22" w:name="_Toc46307919"/>
      <w:r>
        <w:rPr>
          <w:rFonts w:hint="eastAsia"/>
        </w:rPr>
        <w:t>第</w:t>
      </w:r>
      <w:r>
        <w:rPr>
          <w:rFonts w:hint="eastAsia"/>
          <w:lang w:eastAsia="zh-CN"/>
        </w:rPr>
        <w:t>三</w:t>
      </w:r>
      <w:r>
        <w:rPr>
          <w:rFonts w:hint="eastAsia"/>
        </w:rPr>
        <w:t>章</w:t>
      </w:r>
      <w:r>
        <w:rPr>
          <w:rFonts w:hint="eastAsia"/>
          <w:lang w:eastAsia="zh-CN"/>
        </w:rPr>
        <w:t>.</w:t>
      </w:r>
      <w:r>
        <w:rPr>
          <w:lang w:eastAsia="zh-CN"/>
        </w:rPr>
        <w:t>项目投资</w:t>
      </w:r>
      <w:r>
        <w:rPr>
          <w:rFonts w:hint="eastAsia"/>
          <w:lang w:eastAsia="zh-CN"/>
        </w:rPr>
        <w:t>费用</w:t>
      </w:r>
      <w:bookmarkEnd w:id="14"/>
      <w:bookmarkEnd w:id="22"/>
    </w:p>
    <w:p>
      <w:pPr>
        <w:pStyle w:val="19"/>
        <w:keepNext/>
        <w:keepLines/>
        <w:pageBreakBefore w:val="0"/>
        <w:widowControl w:val="0"/>
        <w:numPr>
          <w:ilvl w:val="0"/>
          <w:numId w:val="6"/>
        </w:numPr>
        <w:tabs>
          <w:tab w:val="left" w:pos="432"/>
        </w:tabs>
        <w:kinsoku/>
        <w:wordWrap/>
        <w:overflowPunct/>
        <w:topLinePunct w:val="0"/>
        <w:autoSpaceDE/>
        <w:autoSpaceDN/>
        <w:bidi w:val="0"/>
        <w:adjustRightInd/>
        <w:snapToGrid/>
        <w:spacing w:line="240" w:lineRule="auto"/>
        <w:ind w:right="0" w:rightChars="0" w:firstLineChars="0"/>
        <w:jc w:val="both"/>
        <w:textAlignment w:val="auto"/>
        <w:outlineLvl w:val="1"/>
        <w:rPr>
          <w:rFonts w:ascii="Arial" w:hAnsi="Arial" w:eastAsia="黑体"/>
          <w:b/>
          <w:bCs/>
          <w:vanish/>
          <w:szCs w:val="32"/>
          <w:lang w:eastAsia="zh-CN"/>
        </w:rPr>
      </w:pPr>
      <w:bookmarkStart w:id="23" w:name="_Toc531260915"/>
      <w:bookmarkEnd w:id="23"/>
      <w:bookmarkStart w:id="24" w:name="_Toc29276"/>
      <w:bookmarkEnd w:id="24"/>
      <w:bookmarkStart w:id="25" w:name="_Toc530123268"/>
      <w:bookmarkEnd w:id="25"/>
      <w:bookmarkStart w:id="26" w:name="_Toc46307920"/>
      <w:bookmarkEnd w:id="26"/>
      <w:bookmarkStart w:id="27" w:name="_Toc531260311"/>
      <w:bookmarkEnd w:id="27"/>
      <w:bookmarkStart w:id="28" w:name="_Toc530127607"/>
      <w:bookmarkEnd w:id="28"/>
      <w:bookmarkStart w:id="29" w:name="_Toc37691974"/>
      <w:bookmarkEnd w:id="29"/>
      <w:bookmarkStart w:id="30" w:name="_Toc44317600"/>
      <w:bookmarkEnd w:id="30"/>
    </w:p>
    <w:p>
      <w:pPr>
        <w:pStyle w:val="19"/>
        <w:keepNext/>
        <w:keepLines/>
        <w:pageBreakBefore w:val="0"/>
        <w:widowControl w:val="0"/>
        <w:numPr>
          <w:ilvl w:val="0"/>
          <w:numId w:val="6"/>
        </w:numPr>
        <w:tabs>
          <w:tab w:val="left" w:pos="432"/>
        </w:tabs>
        <w:kinsoku/>
        <w:wordWrap/>
        <w:overflowPunct/>
        <w:topLinePunct w:val="0"/>
        <w:autoSpaceDE/>
        <w:autoSpaceDN/>
        <w:bidi w:val="0"/>
        <w:adjustRightInd/>
        <w:snapToGrid/>
        <w:spacing w:line="240" w:lineRule="auto"/>
        <w:ind w:right="0" w:rightChars="0" w:firstLineChars="0"/>
        <w:jc w:val="both"/>
        <w:textAlignment w:val="auto"/>
        <w:outlineLvl w:val="1"/>
        <w:rPr>
          <w:rFonts w:ascii="Arial" w:hAnsi="Arial" w:eastAsia="黑体"/>
          <w:b/>
          <w:bCs/>
          <w:vanish/>
          <w:szCs w:val="32"/>
          <w:lang w:eastAsia="zh-CN"/>
        </w:rPr>
      </w:pPr>
      <w:bookmarkStart w:id="31" w:name="_Toc37691975"/>
      <w:bookmarkEnd w:id="31"/>
      <w:bookmarkStart w:id="32" w:name="_Toc531260916"/>
      <w:bookmarkEnd w:id="32"/>
      <w:bookmarkStart w:id="33" w:name="_Toc46307921"/>
      <w:bookmarkEnd w:id="33"/>
      <w:bookmarkStart w:id="34" w:name="_Toc530123269"/>
      <w:bookmarkEnd w:id="34"/>
      <w:bookmarkStart w:id="35" w:name="_Toc44317601"/>
      <w:bookmarkEnd w:id="35"/>
      <w:bookmarkStart w:id="36" w:name="_Toc530127608"/>
      <w:bookmarkEnd w:id="36"/>
      <w:bookmarkStart w:id="37" w:name="_Toc2031"/>
      <w:bookmarkEnd w:id="37"/>
      <w:bookmarkStart w:id="38" w:name="_Toc531260312"/>
      <w:bookmarkEnd w:id="38"/>
    </w:p>
    <w:p>
      <w:pPr>
        <w:pStyle w:val="3"/>
        <w:pageBreakBefore w:val="0"/>
        <w:widowControl w:val="0"/>
        <w:numPr>
          <w:ilvl w:val="2"/>
          <w:numId w:val="0"/>
        </w:numPr>
        <w:tabs>
          <w:tab w:val="clear" w:pos="1569"/>
        </w:tabs>
        <w:kinsoku/>
        <w:wordWrap/>
        <w:overflowPunct/>
        <w:topLinePunct w:val="0"/>
        <w:autoSpaceDE/>
        <w:autoSpaceDN/>
        <w:bidi w:val="0"/>
        <w:adjustRightInd/>
        <w:snapToGrid/>
        <w:spacing w:before="0" w:after="0" w:line="240" w:lineRule="auto"/>
        <w:ind w:left="720" w:right="0" w:rightChars="0" w:hanging="720"/>
        <w:jc w:val="both"/>
        <w:textAlignment w:val="auto"/>
        <w:rPr>
          <w:rFonts w:ascii="宋体" w:hAnsi="宋体" w:eastAsia="宋体"/>
          <w:sz w:val="28"/>
          <w:szCs w:val="28"/>
          <w:lang w:eastAsia="zh-CN"/>
        </w:rPr>
      </w:pPr>
      <w:bookmarkStart w:id="39" w:name="_Toc46307922"/>
      <w:bookmarkStart w:id="40" w:name="_Toc1744"/>
      <w:r>
        <w:rPr>
          <w:rFonts w:ascii="宋体" w:hAnsi="宋体" w:eastAsia="宋体"/>
          <w:sz w:val="28"/>
          <w:szCs w:val="28"/>
          <w:lang w:eastAsia="zh-CN"/>
        </w:rPr>
        <w:t>3.1</w:t>
      </w:r>
      <w:r>
        <w:rPr>
          <w:rFonts w:hint="eastAsia" w:ascii="宋体" w:hAnsi="宋体" w:eastAsia="宋体"/>
          <w:sz w:val="28"/>
          <w:szCs w:val="28"/>
          <w:lang w:eastAsia="zh-CN"/>
        </w:rPr>
        <w:t>系统运维</w:t>
      </w:r>
      <w:r>
        <w:rPr>
          <w:rFonts w:ascii="宋体" w:hAnsi="宋体" w:eastAsia="宋体"/>
          <w:sz w:val="28"/>
          <w:szCs w:val="28"/>
          <w:lang w:eastAsia="zh-CN"/>
        </w:rPr>
        <w:t>投资总估算</w:t>
      </w:r>
      <w:bookmarkEnd w:id="39"/>
    </w:p>
    <w:p>
      <w:pPr>
        <w:pageBreakBefore w:val="0"/>
        <w:widowControl w:val="0"/>
        <w:kinsoku/>
        <w:wordWrap/>
        <w:overflowPunct/>
        <w:topLinePunct w:val="0"/>
        <w:autoSpaceDE/>
        <w:autoSpaceDN/>
        <w:bidi w:val="0"/>
        <w:adjustRightInd/>
        <w:snapToGrid/>
        <w:spacing w:line="240" w:lineRule="auto"/>
        <w:ind w:right="0" w:rightChars="0" w:firstLine="560" w:firstLineChars="200"/>
        <w:jc w:val="both"/>
        <w:textAlignment w:val="auto"/>
        <w:rPr>
          <w:lang w:eastAsia="zh-CN"/>
        </w:rPr>
      </w:pPr>
      <w:r>
        <w:rPr>
          <w:rFonts w:hint="eastAsia" w:ascii="仿宋_GB2312" w:hAnsi="仿宋_GB2312" w:eastAsia="仿宋_GB2312" w:cs="仿宋_GB2312"/>
          <w:sz w:val="28"/>
          <w:szCs w:val="28"/>
          <w:lang w:eastAsia="zh-CN"/>
        </w:rPr>
        <w:t>2021年度信用系统运维服务总投资估算为人民币</w:t>
      </w:r>
      <w:r>
        <w:rPr>
          <w:rFonts w:ascii="仿宋_GB2312" w:hAnsi="仿宋_GB2312" w:eastAsia="仿宋_GB2312" w:cs="仿宋_GB2312"/>
          <w:sz w:val="28"/>
          <w:szCs w:val="28"/>
          <w:lang w:eastAsia="zh-CN"/>
        </w:rPr>
        <w:t>6</w:t>
      </w:r>
      <w:r>
        <w:rPr>
          <w:rFonts w:hint="eastAsia" w:ascii="仿宋_GB2312" w:hAnsi="仿宋_GB2312" w:eastAsia="仿宋_GB2312" w:cs="仿宋_GB2312"/>
          <w:sz w:val="28"/>
          <w:szCs w:val="28"/>
          <w:lang w:eastAsia="zh-CN"/>
        </w:rPr>
        <w:t>.</w:t>
      </w:r>
      <w:r>
        <w:rPr>
          <w:rFonts w:ascii="仿宋_GB2312" w:hAnsi="仿宋_GB2312" w:eastAsia="仿宋_GB2312" w:cs="仿宋_GB2312"/>
          <w:sz w:val="28"/>
          <w:szCs w:val="28"/>
          <w:lang w:eastAsia="zh-CN"/>
        </w:rPr>
        <w:t>0</w:t>
      </w:r>
      <w:r>
        <w:rPr>
          <w:rFonts w:hint="eastAsia" w:ascii="仿宋_GB2312" w:hAnsi="仿宋_GB2312" w:eastAsia="仿宋_GB2312" w:cs="仿宋_GB2312"/>
          <w:sz w:val="28"/>
          <w:szCs w:val="28"/>
          <w:lang w:eastAsia="zh-CN"/>
        </w:rPr>
        <w:t>0万元。拟申请财政预算解决，并纳入年度常规预算。</w:t>
      </w:r>
      <w:bookmarkEnd w:id="40"/>
    </w:p>
    <w:p>
      <w:pPr>
        <w:pStyle w:val="3"/>
        <w:pageBreakBefore w:val="0"/>
        <w:widowControl w:val="0"/>
        <w:numPr>
          <w:ilvl w:val="2"/>
          <w:numId w:val="0"/>
        </w:numPr>
        <w:tabs>
          <w:tab w:val="clear" w:pos="1569"/>
        </w:tabs>
        <w:kinsoku/>
        <w:wordWrap/>
        <w:overflowPunct/>
        <w:topLinePunct w:val="0"/>
        <w:autoSpaceDE/>
        <w:autoSpaceDN/>
        <w:bidi w:val="0"/>
        <w:adjustRightInd/>
        <w:snapToGrid/>
        <w:spacing w:before="0" w:after="0" w:line="240" w:lineRule="auto"/>
        <w:ind w:left="720" w:right="0" w:rightChars="0" w:hanging="720"/>
        <w:jc w:val="both"/>
        <w:textAlignment w:val="auto"/>
        <w:rPr>
          <w:lang w:eastAsia="zh-CN"/>
        </w:rPr>
      </w:pPr>
      <w:bookmarkStart w:id="41" w:name="_Toc46307923"/>
      <w:r>
        <w:rPr>
          <w:rFonts w:ascii="宋体" w:hAnsi="宋体" w:eastAsia="宋体"/>
          <w:sz w:val="28"/>
          <w:szCs w:val="28"/>
          <w:lang w:eastAsia="zh-CN"/>
        </w:rPr>
        <w:t>3.1.1系统运维投资明细</w:t>
      </w:r>
      <w:bookmarkEnd w:id="41"/>
    </w:p>
    <w:p>
      <w:pPr>
        <w:pStyle w:val="19"/>
        <w:spacing w:line="460" w:lineRule="exact"/>
        <w:ind w:left="34" w:firstLine="560"/>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系统运维工作明细及费用预算清单见下表所示：</w:t>
      </w:r>
    </w:p>
    <w:tbl>
      <w:tblPr>
        <w:tblStyle w:val="17"/>
        <w:tblW w:w="99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1"/>
        <w:gridCol w:w="637"/>
        <w:gridCol w:w="945"/>
        <w:gridCol w:w="4441"/>
        <w:gridCol w:w="946"/>
        <w:gridCol w:w="1334"/>
        <w:gridCol w:w="12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0" w:hRule="atLeast"/>
          <w:tblHeader/>
          <w:jc w:val="center"/>
        </w:trPr>
        <w:tc>
          <w:tcPr>
            <w:tcW w:w="341" w:type="dxa"/>
            <w:tcBorders>
              <w:tl2br w:val="nil"/>
              <w:tr2bl w:val="nil"/>
            </w:tcBorders>
            <w:shd w:val="clear" w:color="000000" w:fill="DCE6F1"/>
            <w:vAlign w:val="center"/>
          </w:tcPr>
          <w:p>
            <w:pPr>
              <w:widowControl/>
              <w:jc w:val="center"/>
              <w:rPr>
                <w:rFonts w:ascii="仿宋_GB2312" w:hAnsi="宋体" w:eastAsia="仿宋_GB2312" w:cs="宋体"/>
                <w:b/>
                <w:color w:val="000000"/>
                <w:sz w:val="20"/>
                <w:szCs w:val="20"/>
              </w:rPr>
            </w:pPr>
            <w:r>
              <w:rPr>
                <w:rFonts w:hint="eastAsia" w:ascii="仿宋_GB2312" w:hAnsi="宋体" w:eastAsia="仿宋_GB2312" w:cs="宋体"/>
                <w:b/>
                <w:color w:val="000000"/>
                <w:sz w:val="20"/>
                <w:szCs w:val="20"/>
              </w:rPr>
              <w:t>序号</w:t>
            </w:r>
          </w:p>
        </w:tc>
        <w:tc>
          <w:tcPr>
            <w:tcW w:w="637" w:type="dxa"/>
            <w:tcBorders>
              <w:tl2br w:val="nil"/>
              <w:tr2bl w:val="nil"/>
            </w:tcBorders>
            <w:shd w:val="clear" w:color="000000" w:fill="DCE6F1"/>
            <w:vAlign w:val="center"/>
          </w:tcPr>
          <w:p>
            <w:pPr>
              <w:widowControl/>
              <w:jc w:val="center"/>
              <w:rPr>
                <w:rFonts w:ascii="仿宋_GB2312" w:hAnsi="宋体" w:eastAsia="仿宋_GB2312" w:cs="宋体"/>
                <w:b/>
                <w:color w:val="000000"/>
                <w:sz w:val="20"/>
                <w:szCs w:val="20"/>
              </w:rPr>
            </w:pPr>
            <w:r>
              <w:rPr>
                <w:rFonts w:hint="eastAsia" w:ascii="仿宋_GB2312" w:hAnsi="宋体" w:eastAsia="仿宋_GB2312" w:cs="宋体"/>
                <w:b/>
                <w:color w:val="000000"/>
                <w:sz w:val="20"/>
                <w:szCs w:val="20"/>
              </w:rPr>
              <w:t>项目</w:t>
            </w:r>
          </w:p>
          <w:p>
            <w:pPr>
              <w:widowControl/>
              <w:jc w:val="center"/>
              <w:rPr>
                <w:rFonts w:ascii="仿宋_GB2312" w:hAnsi="宋体" w:eastAsia="仿宋_GB2312" w:cs="宋体"/>
                <w:b/>
                <w:color w:val="000000"/>
                <w:sz w:val="20"/>
                <w:szCs w:val="20"/>
              </w:rPr>
            </w:pPr>
            <w:r>
              <w:rPr>
                <w:rFonts w:hint="eastAsia" w:ascii="仿宋_GB2312" w:hAnsi="宋体" w:eastAsia="仿宋_GB2312" w:cs="宋体"/>
                <w:b/>
                <w:color w:val="000000"/>
                <w:sz w:val="20"/>
                <w:szCs w:val="20"/>
              </w:rPr>
              <w:t>名称</w:t>
            </w:r>
          </w:p>
        </w:tc>
        <w:tc>
          <w:tcPr>
            <w:tcW w:w="945" w:type="dxa"/>
            <w:tcBorders>
              <w:tl2br w:val="nil"/>
              <w:tr2bl w:val="nil"/>
            </w:tcBorders>
            <w:shd w:val="clear" w:color="000000" w:fill="DCE6F1"/>
            <w:vAlign w:val="center"/>
          </w:tcPr>
          <w:p>
            <w:pPr>
              <w:widowControl/>
              <w:jc w:val="center"/>
              <w:rPr>
                <w:rFonts w:hint="eastAsia" w:ascii="仿宋_GB2312" w:hAnsi="宋体" w:eastAsia="仿宋_GB2312" w:cs="宋体"/>
                <w:b/>
                <w:color w:val="000000"/>
                <w:sz w:val="20"/>
                <w:szCs w:val="20"/>
              </w:rPr>
            </w:pPr>
            <w:r>
              <w:rPr>
                <w:rFonts w:hint="eastAsia" w:ascii="仿宋_GB2312" w:hAnsi="宋体" w:eastAsia="仿宋_GB2312" w:cs="宋体"/>
                <w:b/>
                <w:color w:val="000000"/>
                <w:sz w:val="20"/>
                <w:szCs w:val="20"/>
              </w:rPr>
              <w:t>服务</w:t>
            </w:r>
          </w:p>
          <w:p>
            <w:pPr>
              <w:widowControl/>
              <w:jc w:val="center"/>
              <w:rPr>
                <w:rFonts w:ascii="仿宋_GB2312" w:hAnsi="宋体" w:eastAsia="仿宋_GB2312" w:cs="宋体"/>
                <w:b/>
                <w:color w:val="000000"/>
                <w:sz w:val="20"/>
                <w:szCs w:val="20"/>
              </w:rPr>
            </w:pPr>
            <w:r>
              <w:rPr>
                <w:rFonts w:hint="eastAsia" w:ascii="仿宋_GB2312" w:hAnsi="宋体" w:eastAsia="仿宋_GB2312" w:cs="宋体"/>
                <w:b/>
                <w:color w:val="000000"/>
                <w:sz w:val="20"/>
                <w:szCs w:val="20"/>
              </w:rPr>
              <w:t>内容</w:t>
            </w:r>
          </w:p>
        </w:tc>
        <w:tc>
          <w:tcPr>
            <w:tcW w:w="4441" w:type="dxa"/>
            <w:tcBorders>
              <w:tl2br w:val="nil"/>
              <w:tr2bl w:val="nil"/>
            </w:tcBorders>
            <w:shd w:val="clear" w:color="000000" w:fill="DCE6F1"/>
            <w:vAlign w:val="center"/>
          </w:tcPr>
          <w:p>
            <w:pPr>
              <w:widowControl/>
              <w:jc w:val="center"/>
              <w:rPr>
                <w:rFonts w:ascii="仿宋_GB2312" w:hAnsi="宋体" w:eastAsia="仿宋_GB2312" w:cs="宋体"/>
                <w:b/>
                <w:color w:val="000000"/>
                <w:sz w:val="20"/>
                <w:szCs w:val="20"/>
              </w:rPr>
            </w:pPr>
            <w:r>
              <w:rPr>
                <w:rFonts w:hint="eastAsia" w:ascii="仿宋_GB2312" w:hAnsi="宋体" w:eastAsia="仿宋_GB2312" w:cs="宋体"/>
                <w:b/>
                <w:color w:val="000000"/>
                <w:sz w:val="20"/>
                <w:szCs w:val="20"/>
              </w:rPr>
              <w:t>具体服务内容</w:t>
            </w:r>
          </w:p>
        </w:tc>
        <w:tc>
          <w:tcPr>
            <w:tcW w:w="946" w:type="dxa"/>
            <w:tcBorders>
              <w:tl2br w:val="nil"/>
              <w:tr2bl w:val="nil"/>
            </w:tcBorders>
            <w:shd w:val="clear" w:color="000000" w:fill="DCE6F1"/>
            <w:vAlign w:val="center"/>
          </w:tcPr>
          <w:p>
            <w:pPr>
              <w:widowControl/>
              <w:jc w:val="center"/>
              <w:textAlignment w:val="center"/>
              <w:rPr>
                <w:rFonts w:hint="eastAsia" w:ascii="仿宋_GB2312" w:hAnsi="仿宋_GB2312" w:eastAsia="仿宋_GB2312" w:cs="仿宋_GB2312"/>
                <w:color w:val="000000"/>
                <w:kern w:val="0"/>
                <w:szCs w:val="21"/>
                <w:lang w:eastAsia="zh-CN" w:bidi="ar"/>
              </w:rPr>
            </w:pPr>
            <w:r>
              <w:rPr>
                <w:rFonts w:hint="eastAsia" w:ascii="仿宋_GB2312" w:hAnsi="仿宋_GB2312" w:eastAsia="仿宋_GB2312" w:cs="仿宋_GB2312"/>
                <w:color w:val="000000"/>
                <w:kern w:val="0"/>
                <w:szCs w:val="21"/>
                <w:lang w:eastAsia="zh-CN" w:bidi="ar"/>
              </w:rPr>
              <w:t>工作量</w:t>
            </w:r>
          </w:p>
          <w:p>
            <w:pPr>
              <w:widowControl/>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Cs w:val="21"/>
                <w:lang w:eastAsia="zh-CN" w:bidi="ar"/>
              </w:rPr>
              <w:t>(人月)</w:t>
            </w:r>
          </w:p>
        </w:tc>
        <w:tc>
          <w:tcPr>
            <w:tcW w:w="1334" w:type="dxa"/>
            <w:tcBorders>
              <w:tl2br w:val="nil"/>
              <w:tr2bl w:val="nil"/>
            </w:tcBorders>
            <w:shd w:val="clear" w:color="000000" w:fill="DCE6F1"/>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1"/>
                <w:szCs w:val="21"/>
                <w:u w:val="none"/>
              </w:rPr>
            </w:pPr>
            <w:r>
              <w:rPr>
                <w:rFonts w:hint="eastAsia" w:ascii="仿宋_GB2312" w:hAnsi="仿宋_GB2312" w:eastAsia="仿宋_GB2312" w:cs="仿宋_GB2312"/>
                <w:i w:val="0"/>
                <w:color w:val="000000"/>
                <w:sz w:val="21"/>
                <w:szCs w:val="21"/>
                <w:u w:val="none"/>
              </w:rPr>
              <w:t>人月单价</w:t>
            </w:r>
          </w:p>
          <w:p>
            <w:pPr>
              <w:widowControl/>
              <w:jc w:val="center"/>
              <w:textAlignment w:val="center"/>
              <w:rPr>
                <w:rFonts w:hint="eastAsia" w:ascii="仿宋_GB2312" w:hAnsi="仿宋_GB2312" w:eastAsia="仿宋_GB2312" w:cs="仿宋_GB2312"/>
                <w:color w:val="000000"/>
                <w:kern w:val="1"/>
                <w:sz w:val="21"/>
                <w:szCs w:val="21"/>
                <w:lang w:val="en-US" w:eastAsia="ar-SA" w:bidi="ar-SA"/>
              </w:rPr>
            </w:pPr>
            <w:r>
              <w:rPr>
                <w:rFonts w:hint="eastAsia" w:ascii="仿宋_GB2312" w:hAnsi="仿宋_GB2312" w:eastAsia="仿宋_GB2312" w:cs="仿宋_GB2312"/>
                <w:i w:val="0"/>
                <w:color w:val="000000"/>
                <w:sz w:val="21"/>
                <w:szCs w:val="21"/>
                <w:u w:val="none"/>
              </w:rPr>
              <w:t>(元/人月)</w:t>
            </w:r>
          </w:p>
        </w:tc>
        <w:tc>
          <w:tcPr>
            <w:tcW w:w="1270" w:type="dxa"/>
            <w:tcBorders>
              <w:tl2br w:val="nil"/>
              <w:tr2bl w:val="nil"/>
            </w:tcBorders>
            <w:shd w:val="clear" w:color="000000" w:fill="DCE6F1"/>
            <w:vAlign w:val="center"/>
          </w:tcPr>
          <w:p>
            <w:pPr>
              <w:widowControl/>
              <w:jc w:val="center"/>
              <w:textAlignment w:val="center"/>
              <w:rPr>
                <w:rFonts w:hint="eastAsia" w:ascii="仿宋_GB2312" w:hAnsi="仿宋_GB2312" w:eastAsia="仿宋_GB2312" w:cs="仿宋_GB2312"/>
                <w:i w:val="0"/>
                <w:color w:val="000000"/>
                <w:kern w:val="1"/>
                <w:sz w:val="21"/>
                <w:szCs w:val="21"/>
                <w:u w:val="none"/>
                <w:lang w:val="en-US" w:eastAsia="ar-SA" w:bidi="ar-SA"/>
              </w:rPr>
            </w:pPr>
            <w:r>
              <w:rPr>
                <w:rFonts w:hint="eastAsia" w:ascii="仿宋_GB2312" w:hAnsi="仿宋_GB2312" w:eastAsia="仿宋_GB2312" w:cs="仿宋_GB2312"/>
                <w:i w:val="0"/>
                <w:color w:val="000000"/>
                <w:sz w:val="21"/>
                <w:szCs w:val="21"/>
                <w:u w:val="none"/>
              </w:rPr>
              <w:t>费用(元)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341" w:type="dxa"/>
            <w:vMerge w:val="restart"/>
            <w:tcBorders>
              <w:tl2br w:val="nil"/>
              <w:tr2bl w:val="nil"/>
            </w:tcBorders>
            <w:vAlign w:val="center"/>
          </w:tcPr>
          <w:p>
            <w:pPr>
              <w:widowControl/>
              <w:jc w:val="center"/>
              <w:rPr>
                <w:rFonts w:ascii="仿宋_GB2312" w:hAnsi="宋体" w:eastAsia="仿宋_GB2312" w:cs="宋体"/>
                <w:color w:val="000000"/>
                <w:sz w:val="22"/>
                <w:szCs w:val="22"/>
              </w:rPr>
            </w:pPr>
            <w:r>
              <w:rPr>
                <w:rFonts w:hint="eastAsia" w:ascii="仿宋_GB2312" w:hAnsi="宋体" w:eastAsia="仿宋_GB2312" w:cs="宋体"/>
                <w:color w:val="000000"/>
                <w:sz w:val="22"/>
                <w:szCs w:val="22"/>
              </w:rPr>
              <w:t>1</w:t>
            </w:r>
          </w:p>
        </w:tc>
        <w:tc>
          <w:tcPr>
            <w:tcW w:w="637" w:type="dxa"/>
            <w:vMerge w:val="restart"/>
            <w:tcBorders>
              <w:tl2br w:val="nil"/>
              <w:tr2bl w:val="nil"/>
            </w:tcBorders>
            <w:vAlign w:val="center"/>
          </w:tcPr>
          <w:p>
            <w:pPr>
              <w:widowControl/>
              <w:jc w:val="center"/>
              <w:rPr>
                <w:rFonts w:ascii="仿宋_GB2312" w:hAnsi="宋体" w:eastAsia="仿宋_GB2312" w:cs="宋体"/>
                <w:color w:val="000000"/>
                <w:sz w:val="22"/>
                <w:szCs w:val="22"/>
              </w:rPr>
            </w:pPr>
            <w:r>
              <w:rPr>
                <w:rFonts w:hint="eastAsia" w:ascii="仿宋_GB2312" w:hAnsi="宋体" w:eastAsia="仿宋_GB2312" w:cs="宋体"/>
                <w:color w:val="000000"/>
                <w:sz w:val="22"/>
                <w:szCs w:val="22"/>
              </w:rPr>
              <w:t>系统运维</w:t>
            </w:r>
          </w:p>
        </w:tc>
        <w:tc>
          <w:tcPr>
            <w:tcW w:w="945" w:type="dxa"/>
            <w:tcBorders>
              <w:tl2br w:val="nil"/>
              <w:tr2bl w:val="nil"/>
            </w:tcBorders>
            <w:vAlign w:val="center"/>
          </w:tcPr>
          <w:p>
            <w:pPr>
              <w:widowControl/>
              <w:jc w:val="center"/>
              <w:rPr>
                <w:rFonts w:ascii="仿宋_GB2312" w:hAnsi="宋体" w:eastAsia="仿宋_GB2312" w:cs="宋体"/>
                <w:color w:val="000000"/>
                <w:sz w:val="22"/>
                <w:szCs w:val="22"/>
              </w:rPr>
            </w:pPr>
            <w:r>
              <w:rPr>
                <w:rFonts w:hint="eastAsia" w:ascii="仿宋_GB2312" w:hAnsi="宋体" w:eastAsia="仿宋_GB2312" w:cs="宋体"/>
                <w:color w:val="000000"/>
                <w:sz w:val="22"/>
                <w:szCs w:val="22"/>
              </w:rPr>
              <w:t>功能拓展优化</w:t>
            </w:r>
          </w:p>
        </w:tc>
        <w:tc>
          <w:tcPr>
            <w:tcW w:w="4441" w:type="dxa"/>
            <w:tcBorders>
              <w:tl2br w:val="nil"/>
              <w:tr2bl w:val="nil"/>
            </w:tcBorders>
            <w:vAlign w:val="center"/>
          </w:tcPr>
          <w:p>
            <w:pPr>
              <w:widowControl/>
              <w:jc w:val="left"/>
              <w:rPr>
                <w:rFonts w:ascii="仿宋_GB2312" w:hAnsi="宋体" w:eastAsia="仿宋_GB2312" w:cs="宋体"/>
                <w:color w:val="000000"/>
                <w:sz w:val="22"/>
                <w:szCs w:val="22"/>
              </w:rPr>
            </w:pPr>
            <w:r>
              <w:rPr>
                <w:rFonts w:hint="eastAsia" w:ascii="仿宋_GB2312" w:hAnsi="宋体" w:eastAsia="仿宋_GB2312" w:cs="宋体"/>
                <w:color w:val="000000"/>
                <w:sz w:val="22"/>
                <w:szCs w:val="22"/>
              </w:rPr>
              <w:t>根据国家省市政策对“双公示”等信用信息归集公示要求，对现有系统功能进行拓展优化，补充相关字段，增加校验规则，关联映射配置，保障数据标准同步更新。</w:t>
            </w:r>
          </w:p>
        </w:tc>
        <w:tc>
          <w:tcPr>
            <w:tcW w:w="946" w:type="dxa"/>
            <w:tcBorders>
              <w:tl2br w:val="nil"/>
              <w:tr2bl w:val="nil"/>
            </w:tcBorders>
            <w:vAlign w:val="center"/>
          </w:tcPr>
          <w:p>
            <w:pPr>
              <w:widowControl/>
              <w:jc w:val="center"/>
              <w:rPr>
                <w:rFonts w:hint="eastAsia" w:ascii="仿宋_GB2312" w:hAnsi="宋体" w:eastAsia="仿宋_GB2312" w:cs="宋体"/>
                <w:color w:val="000000"/>
                <w:sz w:val="22"/>
                <w:szCs w:val="22"/>
              </w:rPr>
            </w:pPr>
            <w:r>
              <w:rPr>
                <w:rFonts w:hint="default" w:ascii="仿宋_GB2312" w:hAnsi="宋体" w:eastAsia="仿宋_GB2312" w:cs="宋体"/>
                <w:color w:val="000000"/>
                <w:sz w:val="22"/>
                <w:szCs w:val="22"/>
              </w:rPr>
              <w:t>0.3</w:t>
            </w:r>
          </w:p>
        </w:tc>
        <w:tc>
          <w:tcPr>
            <w:tcW w:w="1334" w:type="dxa"/>
            <w:tcBorders>
              <w:tl2br w:val="nil"/>
              <w:tr2bl w:val="nil"/>
            </w:tcBorders>
            <w:vAlign w:val="center"/>
          </w:tcPr>
          <w:p>
            <w:pPr>
              <w:widowControl/>
              <w:jc w:val="center"/>
              <w:rPr>
                <w:rFonts w:hint="eastAsia" w:ascii="仿宋_GB2312" w:hAnsi="宋体" w:eastAsia="仿宋_GB2312" w:cs="宋体"/>
                <w:color w:val="000000"/>
                <w:sz w:val="22"/>
                <w:szCs w:val="22"/>
              </w:rPr>
            </w:pPr>
            <w:r>
              <w:rPr>
                <w:rFonts w:hint="eastAsia" w:ascii="仿宋_GB2312" w:hAnsi="仿宋_GB2312" w:eastAsia="仿宋_GB2312" w:cs="仿宋_GB2312"/>
                <w:color w:val="000000"/>
                <w:szCs w:val="21"/>
              </w:rPr>
              <w:t>18</w:t>
            </w:r>
            <w:r>
              <w:rPr>
                <w:rFonts w:hint="default" w:ascii="仿宋_GB2312" w:hAnsi="仿宋_GB2312" w:eastAsia="仿宋_GB2312" w:cs="仿宋_GB2312"/>
                <w:color w:val="000000"/>
                <w:szCs w:val="21"/>
              </w:rPr>
              <w:t>,000.00</w:t>
            </w:r>
          </w:p>
        </w:tc>
        <w:tc>
          <w:tcPr>
            <w:tcW w:w="1270" w:type="dxa"/>
            <w:tcBorders>
              <w:tl2br w:val="nil"/>
              <w:tr2bl w:val="nil"/>
            </w:tcBorders>
            <w:vAlign w:val="center"/>
          </w:tcPr>
          <w:p>
            <w:pPr>
              <w:widowControl/>
              <w:jc w:val="center"/>
              <w:rPr>
                <w:rFonts w:ascii="仿宋_GB2312" w:hAnsi="宋体" w:eastAsia="仿宋_GB2312" w:cs="宋体"/>
                <w:color w:val="000000"/>
                <w:sz w:val="22"/>
                <w:szCs w:val="22"/>
              </w:rPr>
            </w:pPr>
            <w:r>
              <w:rPr>
                <w:rFonts w:ascii="仿宋_GB2312" w:hAnsi="宋体" w:eastAsia="仿宋_GB2312" w:cs="宋体"/>
                <w:color w:val="000000"/>
                <w:sz w:val="22"/>
                <w:szCs w:val="22"/>
              </w:rPr>
              <w:t>5,400.00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10" w:hRule="atLeast"/>
          <w:jc w:val="center"/>
        </w:trPr>
        <w:tc>
          <w:tcPr>
            <w:tcW w:w="341" w:type="dxa"/>
            <w:vMerge w:val="continue"/>
            <w:tcBorders>
              <w:tl2br w:val="nil"/>
              <w:tr2bl w:val="nil"/>
            </w:tcBorders>
            <w:vAlign w:val="center"/>
          </w:tcPr>
          <w:p>
            <w:pPr>
              <w:widowControl/>
              <w:jc w:val="center"/>
              <w:rPr>
                <w:rFonts w:ascii="仿宋_GB2312" w:hAnsi="宋体" w:eastAsia="仿宋_GB2312" w:cs="宋体"/>
                <w:color w:val="000000"/>
                <w:sz w:val="22"/>
                <w:szCs w:val="22"/>
              </w:rPr>
            </w:pPr>
          </w:p>
        </w:tc>
        <w:tc>
          <w:tcPr>
            <w:tcW w:w="637" w:type="dxa"/>
            <w:vMerge w:val="continue"/>
            <w:tcBorders>
              <w:tl2br w:val="nil"/>
              <w:tr2bl w:val="nil"/>
            </w:tcBorders>
            <w:vAlign w:val="center"/>
          </w:tcPr>
          <w:p>
            <w:pPr>
              <w:widowControl/>
              <w:jc w:val="center"/>
              <w:rPr>
                <w:rFonts w:ascii="仿宋_GB2312" w:hAnsi="宋体" w:eastAsia="仿宋_GB2312" w:cs="宋体"/>
                <w:color w:val="000000"/>
                <w:sz w:val="22"/>
                <w:szCs w:val="22"/>
              </w:rPr>
            </w:pPr>
          </w:p>
        </w:tc>
        <w:tc>
          <w:tcPr>
            <w:tcW w:w="945" w:type="dxa"/>
            <w:tcBorders>
              <w:tl2br w:val="nil"/>
              <w:tr2bl w:val="nil"/>
            </w:tcBorders>
            <w:vAlign w:val="center"/>
          </w:tcPr>
          <w:p>
            <w:pPr>
              <w:widowControl/>
              <w:jc w:val="center"/>
              <w:rPr>
                <w:rFonts w:ascii="仿宋_GB2312" w:hAnsi="宋体" w:eastAsia="仿宋_GB2312" w:cs="宋体"/>
                <w:color w:val="000000"/>
                <w:sz w:val="22"/>
                <w:szCs w:val="22"/>
              </w:rPr>
            </w:pPr>
            <w:r>
              <w:rPr>
                <w:rFonts w:hint="eastAsia" w:ascii="仿宋_GB2312" w:hAnsi="宋体" w:eastAsia="仿宋_GB2312" w:cs="宋体"/>
                <w:color w:val="000000"/>
                <w:sz w:val="22"/>
                <w:szCs w:val="22"/>
              </w:rPr>
              <w:t>信用目录梳理实施</w:t>
            </w:r>
          </w:p>
        </w:tc>
        <w:tc>
          <w:tcPr>
            <w:tcW w:w="4441" w:type="dxa"/>
            <w:tcBorders>
              <w:tl2br w:val="nil"/>
              <w:tr2bl w:val="nil"/>
            </w:tcBorders>
            <w:vAlign w:val="center"/>
          </w:tcPr>
          <w:p>
            <w:pPr>
              <w:widowControl/>
              <w:jc w:val="left"/>
              <w:rPr>
                <w:rFonts w:ascii="仿宋_GB2312" w:hAnsi="宋体" w:eastAsia="仿宋_GB2312" w:cs="宋体"/>
                <w:color w:val="000000"/>
                <w:sz w:val="22"/>
                <w:szCs w:val="22"/>
              </w:rPr>
            </w:pPr>
            <w:r>
              <w:rPr>
                <w:rFonts w:hint="eastAsia" w:ascii="仿宋_GB2312" w:hAnsi="宋体" w:eastAsia="仿宋_GB2312" w:cs="宋体"/>
                <w:color w:val="000000"/>
                <w:sz w:val="22"/>
                <w:szCs w:val="22"/>
              </w:rPr>
              <w:t>根据国家省市政策对“双公示”等信用信息归集要求，协助建设单位梳理本辖区公共信用信息目录，将最新权责清单与双公示目录进行关联映射，并初始化进系统。</w:t>
            </w:r>
          </w:p>
        </w:tc>
        <w:tc>
          <w:tcPr>
            <w:tcW w:w="946" w:type="dxa"/>
            <w:tcBorders>
              <w:tl2br w:val="nil"/>
              <w:tr2bl w:val="nil"/>
            </w:tcBorders>
            <w:vAlign w:val="center"/>
          </w:tcPr>
          <w:p>
            <w:pPr>
              <w:widowControl/>
              <w:jc w:val="center"/>
              <w:rPr>
                <w:rFonts w:ascii="仿宋_GB2312" w:hAnsi="宋体" w:eastAsia="仿宋_GB2312" w:cs="宋体"/>
                <w:color w:val="000000"/>
                <w:sz w:val="22"/>
                <w:szCs w:val="22"/>
              </w:rPr>
            </w:pPr>
            <w:r>
              <w:rPr>
                <w:rFonts w:ascii="仿宋_GB2312" w:hAnsi="宋体" w:eastAsia="仿宋_GB2312" w:cs="宋体"/>
                <w:color w:val="000000"/>
                <w:sz w:val="22"/>
                <w:szCs w:val="22"/>
              </w:rPr>
              <w:t>0.4</w:t>
            </w:r>
          </w:p>
        </w:tc>
        <w:tc>
          <w:tcPr>
            <w:tcW w:w="1334" w:type="dxa"/>
            <w:tcBorders>
              <w:tl2br w:val="nil"/>
              <w:tr2bl w:val="nil"/>
            </w:tcBorders>
            <w:vAlign w:val="center"/>
          </w:tcPr>
          <w:p>
            <w:pPr>
              <w:widowControl/>
              <w:jc w:val="center"/>
              <w:rPr>
                <w:rFonts w:ascii="仿宋_GB2312" w:hAnsi="宋体" w:eastAsia="仿宋_GB2312" w:cs="宋体"/>
                <w:color w:val="000000"/>
                <w:sz w:val="22"/>
                <w:szCs w:val="22"/>
              </w:rPr>
            </w:pPr>
            <w:r>
              <w:rPr>
                <w:rFonts w:hint="eastAsia" w:ascii="仿宋_GB2312" w:hAnsi="仿宋_GB2312" w:eastAsia="仿宋_GB2312" w:cs="仿宋_GB2312"/>
                <w:color w:val="000000"/>
                <w:szCs w:val="21"/>
              </w:rPr>
              <w:t>18</w:t>
            </w:r>
            <w:r>
              <w:rPr>
                <w:rFonts w:hint="default" w:ascii="仿宋_GB2312" w:hAnsi="仿宋_GB2312" w:eastAsia="仿宋_GB2312" w:cs="仿宋_GB2312"/>
                <w:color w:val="000000"/>
                <w:szCs w:val="21"/>
              </w:rPr>
              <w:t>,000.00</w:t>
            </w:r>
          </w:p>
        </w:tc>
        <w:tc>
          <w:tcPr>
            <w:tcW w:w="1270" w:type="dxa"/>
            <w:tcBorders>
              <w:tl2br w:val="nil"/>
              <w:tr2bl w:val="nil"/>
            </w:tcBorders>
            <w:vAlign w:val="center"/>
          </w:tcPr>
          <w:p>
            <w:pPr>
              <w:widowControl/>
              <w:jc w:val="center"/>
              <w:rPr>
                <w:rFonts w:ascii="仿宋_GB2312" w:hAnsi="宋体" w:eastAsia="仿宋_GB2312" w:cs="宋体"/>
                <w:color w:val="000000"/>
                <w:sz w:val="22"/>
                <w:szCs w:val="22"/>
              </w:rPr>
            </w:pPr>
            <w:r>
              <w:rPr>
                <w:rFonts w:ascii="仿宋_GB2312" w:hAnsi="宋体" w:eastAsia="仿宋_GB2312" w:cs="宋体"/>
                <w:color w:val="000000"/>
                <w:sz w:val="22"/>
                <w:szCs w:val="22"/>
              </w:rPr>
              <w:t>7,200.00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52" w:hRule="atLeast"/>
          <w:jc w:val="center"/>
        </w:trPr>
        <w:tc>
          <w:tcPr>
            <w:tcW w:w="341" w:type="dxa"/>
            <w:vMerge w:val="continue"/>
            <w:tcBorders>
              <w:tl2br w:val="nil"/>
              <w:tr2bl w:val="nil"/>
            </w:tcBorders>
            <w:vAlign w:val="center"/>
          </w:tcPr>
          <w:p>
            <w:pPr>
              <w:widowControl/>
              <w:jc w:val="center"/>
              <w:rPr>
                <w:rFonts w:ascii="仿宋_GB2312" w:hAnsi="宋体" w:eastAsia="仿宋_GB2312" w:cs="宋体"/>
                <w:color w:val="000000"/>
                <w:sz w:val="22"/>
                <w:szCs w:val="22"/>
              </w:rPr>
            </w:pPr>
          </w:p>
        </w:tc>
        <w:tc>
          <w:tcPr>
            <w:tcW w:w="637" w:type="dxa"/>
            <w:vMerge w:val="continue"/>
            <w:tcBorders>
              <w:tl2br w:val="nil"/>
              <w:tr2bl w:val="nil"/>
            </w:tcBorders>
            <w:vAlign w:val="center"/>
          </w:tcPr>
          <w:p>
            <w:pPr>
              <w:widowControl/>
              <w:jc w:val="center"/>
              <w:rPr>
                <w:rFonts w:ascii="仿宋_GB2312" w:hAnsi="宋体" w:eastAsia="仿宋_GB2312" w:cs="宋体"/>
                <w:color w:val="000000"/>
                <w:sz w:val="22"/>
                <w:szCs w:val="22"/>
              </w:rPr>
            </w:pPr>
          </w:p>
        </w:tc>
        <w:tc>
          <w:tcPr>
            <w:tcW w:w="945" w:type="dxa"/>
            <w:tcBorders>
              <w:tl2br w:val="nil"/>
              <w:tr2bl w:val="nil"/>
            </w:tcBorders>
            <w:vAlign w:val="center"/>
          </w:tcPr>
          <w:p>
            <w:pPr>
              <w:widowControl/>
              <w:jc w:val="center"/>
              <w:rPr>
                <w:rFonts w:ascii="仿宋_GB2312" w:hAnsi="宋体" w:eastAsia="仿宋_GB2312" w:cs="宋体"/>
                <w:color w:val="000000"/>
                <w:sz w:val="22"/>
                <w:szCs w:val="22"/>
              </w:rPr>
            </w:pPr>
            <w:r>
              <w:rPr>
                <w:rFonts w:hint="eastAsia" w:ascii="仿宋_GB2312" w:hAnsi="宋体" w:eastAsia="仿宋_GB2312" w:cs="宋体"/>
                <w:color w:val="000000"/>
                <w:sz w:val="22"/>
                <w:szCs w:val="22"/>
              </w:rPr>
              <w:t>信用数据处理</w:t>
            </w:r>
          </w:p>
        </w:tc>
        <w:tc>
          <w:tcPr>
            <w:tcW w:w="4441" w:type="dxa"/>
            <w:tcBorders>
              <w:tl2br w:val="nil"/>
              <w:tr2bl w:val="nil"/>
            </w:tcBorders>
            <w:vAlign w:val="center"/>
          </w:tcPr>
          <w:p>
            <w:pPr>
              <w:widowControl/>
              <w:jc w:val="left"/>
              <w:rPr>
                <w:rFonts w:ascii="仿宋_GB2312" w:hAnsi="宋体" w:eastAsia="仿宋_GB2312" w:cs="宋体"/>
                <w:color w:val="000000"/>
                <w:sz w:val="22"/>
                <w:szCs w:val="22"/>
              </w:rPr>
            </w:pPr>
            <w:r>
              <w:rPr>
                <w:rFonts w:hint="eastAsia" w:ascii="仿宋_GB2312" w:hAnsi="宋体" w:eastAsia="仿宋_GB2312" w:cs="宋体"/>
                <w:color w:val="000000"/>
                <w:sz w:val="22"/>
                <w:szCs w:val="22"/>
              </w:rPr>
              <w:t>根据建设单位提出来的数据处理维护要求，可通过后台数据库方式进行数据处理，并对数据进行质量检查，定期生成数据统计报告。保障系统与市信用平台数据互联互通。</w:t>
            </w:r>
          </w:p>
        </w:tc>
        <w:tc>
          <w:tcPr>
            <w:tcW w:w="946" w:type="dxa"/>
            <w:tcBorders>
              <w:tl2br w:val="nil"/>
              <w:tr2bl w:val="nil"/>
            </w:tcBorders>
            <w:vAlign w:val="center"/>
          </w:tcPr>
          <w:p>
            <w:pPr>
              <w:widowControl/>
              <w:jc w:val="center"/>
              <w:rPr>
                <w:rFonts w:ascii="仿宋_GB2312" w:hAnsi="宋体" w:eastAsia="仿宋_GB2312" w:cs="宋体"/>
                <w:color w:val="000000"/>
                <w:sz w:val="22"/>
                <w:szCs w:val="22"/>
              </w:rPr>
            </w:pPr>
            <w:r>
              <w:rPr>
                <w:rFonts w:ascii="仿宋_GB2312" w:hAnsi="宋体" w:eastAsia="仿宋_GB2312" w:cs="宋体"/>
                <w:color w:val="000000"/>
                <w:sz w:val="22"/>
                <w:szCs w:val="22"/>
              </w:rPr>
              <w:t>0.3</w:t>
            </w:r>
          </w:p>
        </w:tc>
        <w:tc>
          <w:tcPr>
            <w:tcW w:w="1334" w:type="dxa"/>
            <w:tcBorders>
              <w:tl2br w:val="nil"/>
              <w:tr2bl w:val="nil"/>
            </w:tcBorders>
            <w:vAlign w:val="center"/>
          </w:tcPr>
          <w:p>
            <w:pPr>
              <w:widowControl/>
              <w:jc w:val="center"/>
              <w:rPr>
                <w:rFonts w:ascii="仿宋_GB2312" w:hAnsi="宋体" w:eastAsia="仿宋_GB2312" w:cs="宋体"/>
                <w:color w:val="000000"/>
                <w:sz w:val="22"/>
                <w:szCs w:val="22"/>
              </w:rPr>
            </w:pPr>
            <w:r>
              <w:rPr>
                <w:rFonts w:hint="eastAsia" w:ascii="仿宋_GB2312" w:hAnsi="仿宋_GB2312" w:eastAsia="仿宋_GB2312" w:cs="仿宋_GB2312"/>
                <w:color w:val="000000"/>
                <w:szCs w:val="21"/>
              </w:rPr>
              <w:t>18</w:t>
            </w:r>
            <w:r>
              <w:rPr>
                <w:rFonts w:hint="default" w:ascii="仿宋_GB2312" w:hAnsi="仿宋_GB2312" w:eastAsia="仿宋_GB2312" w:cs="仿宋_GB2312"/>
                <w:color w:val="000000"/>
                <w:szCs w:val="21"/>
              </w:rPr>
              <w:t>,000.00</w:t>
            </w:r>
          </w:p>
        </w:tc>
        <w:tc>
          <w:tcPr>
            <w:tcW w:w="1270" w:type="dxa"/>
            <w:tcBorders>
              <w:tl2br w:val="nil"/>
              <w:tr2bl w:val="nil"/>
            </w:tcBorders>
            <w:vAlign w:val="center"/>
          </w:tcPr>
          <w:p>
            <w:pPr>
              <w:widowControl/>
              <w:jc w:val="center"/>
              <w:rPr>
                <w:rFonts w:ascii="仿宋_GB2312" w:hAnsi="宋体" w:eastAsia="仿宋_GB2312" w:cs="宋体"/>
                <w:color w:val="000000"/>
                <w:sz w:val="22"/>
                <w:szCs w:val="22"/>
              </w:rPr>
            </w:pPr>
            <w:r>
              <w:rPr>
                <w:rFonts w:ascii="仿宋_GB2312" w:hAnsi="宋体" w:eastAsia="仿宋_GB2312" w:cs="宋体"/>
                <w:color w:val="000000"/>
                <w:sz w:val="22"/>
                <w:szCs w:val="22"/>
              </w:rPr>
              <w:t>5,400.00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67" w:hRule="atLeast"/>
          <w:jc w:val="center"/>
        </w:trPr>
        <w:tc>
          <w:tcPr>
            <w:tcW w:w="341" w:type="dxa"/>
            <w:vMerge w:val="continue"/>
            <w:tcBorders>
              <w:tl2br w:val="nil"/>
              <w:tr2bl w:val="nil"/>
            </w:tcBorders>
            <w:vAlign w:val="center"/>
          </w:tcPr>
          <w:p>
            <w:pPr>
              <w:widowControl/>
              <w:jc w:val="center"/>
              <w:rPr>
                <w:rFonts w:ascii="仿宋_GB2312" w:hAnsi="宋体" w:eastAsia="仿宋_GB2312" w:cs="宋体"/>
                <w:color w:val="000000"/>
                <w:sz w:val="22"/>
                <w:szCs w:val="22"/>
              </w:rPr>
            </w:pPr>
          </w:p>
        </w:tc>
        <w:tc>
          <w:tcPr>
            <w:tcW w:w="637" w:type="dxa"/>
            <w:vMerge w:val="continue"/>
            <w:tcBorders>
              <w:tl2br w:val="nil"/>
              <w:tr2bl w:val="nil"/>
            </w:tcBorders>
            <w:vAlign w:val="center"/>
          </w:tcPr>
          <w:p>
            <w:pPr>
              <w:widowControl/>
              <w:jc w:val="center"/>
              <w:rPr>
                <w:rFonts w:ascii="仿宋_GB2312" w:hAnsi="宋体" w:eastAsia="仿宋_GB2312" w:cs="宋体"/>
                <w:color w:val="000000"/>
                <w:sz w:val="22"/>
                <w:szCs w:val="22"/>
              </w:rPr>
            </w:pPr>
          </w:p>
        </w:tc>
        <w:tc>
          <w:tcPr>
            <w:tcW w:w="945" w:type="dxa"/>
            <w:tcBorders>
              <w:tl2br w:val="nil"/>
              <w:tr2bl w:val="nil"/>
            </w:tcBorders>
            <w:vAlign w:val="center"/>
          </w:tcPr>
          <w:p>
            <w:pPr>
              <w:widowControl/>
              <w:jc w:val="center"/>
              <w:rPr>
                <w:rFonts w:ascii="仿宋_GB2312" w:hAnsi="宋体" w:eastAsia="仿宋_GB2312" w:cs="宋体"/>
                <w:color w:val="000000"/>
                <w:sz w:val="22"/>
                <w:szCs w:val="22"/>
                <w:lang w:eastAsia="zh-CN"/>
              </w:rPr>
            </w:pPr>
            <w:r>
              <w:rPr>
                <w:rFonts w:hint="eastAsia" w:ascii="仿宋_GB2312" w:hAnsi="宋体" w:eastAsia="仿宋_GB2312" w:cs="宋体"/>
                <w:color w:val="000000"/>
                <w:sz w:val="22"/>
                <w:szCs w:val="22"/>
              </w:rPr>
              <w:t>信用网站维护</w:t>
            </w:r>
          </w:p>
        </w:tc>
        <w:tc>
          <w:tcPr>
            <w:tcW w:w="4441" w:type="dxa"/>
            <w:tcBorders>
              <w:tl2br w:val="nil"/>
              <w:tr2bl w:val="nil"/>
            </w:tcBorders>
            <w:vAlign w:val="center"/>
          </w:tcPr>
          <w:p>
            <w:pPr>
              <w:widowControl/>
              <w:jc w:val="left"/>
              <w:rPr>
                <w:rFonts w:ascii="仿宋_GB2312" w:hAnsi="宋体" w:eastAsia="仿宋_GB2312" w:cs="宋体"/>
                <w:color w:val="000000"/>
                <w:sz w:val="22"/>
                <w:szCs w:val="22"/>
                <w:lang w:eastAsia="zh-CN"/>
              </w:rPr>
            </w:pPr>
            <w:r>
              <w:rPr>
                <w:rFonts w:hint="eastAsia" w:ascii="仿宋_GB2312" w:hAnsi="宋体" w:eastAsia="仿宋_GB2312" w:cs="宋体"/>
                <w:color w:val="000000"/>
                <w:sz w:val="22"/>
                <w:szCs w:val="22"/>
                <w:lang w:eastAsia="zh-CN"/>
              </w:rPr>
              <w:t>对“信用</w:t>
            </w:r>
            <w:r>
              <w:rPr>
                <w:rFonts w:hint="default" w:ascii="仿宋_GB2312" w:hAnsi="宋体" w:eastAsia="仿宋_GB2312" w:cs="宋体"/>
                <w:color w:val="000000"/>
                <w:sz w:val="22"/>
                <w:szCs w:val="22"/>
                <w:lang w:eastAsia="zh-CN"/>
              </w:rPr>
              <w:t>浈江</w:t>
            </w:r>
            <w:r>
              <w:rPr>
                <w:rFonts w:hint="eastAsia" w:ascii="仿宋_GB2312" w:hAnsi="宋体" w:eastAsia="仿宋_GB2312" w:cs="宋体"/>
                <w:color w:val="000000"/>
                <w:sz w:val="22"/>
                <w:szCs w:val="22"/>
                <w:lang w:eastAsia="zh-CN"/>
              </w:rPr>
              <w:t>”网站提供图片制作、网站栏目调整、布局调整、简单专题制作、用户权限配置等服务。</w:t>
            </w:r>
          </w:p>
        </w:tc>
        <w:tc>
          <w:tcPr>
            <w:tcW w:w="946" w:type="dxa"/>
            <w:tcBorders>
              <w:tl2br w:val="nil"/>
              <w:tr2bl w:val="nil"/>
            </w:tcBorders>
            <w:vAlign w:val="center"/>
          </w:tcPr>
          <w:p>
            <w:pPr>
              <w:widowControl/>
              <w:jc w:val="center"/>
              <w:rPr>
                <w:rFonts w:ascii="仿宋_GB2312" w:hAnsi="宋体" w:eastAsia="仿宋_GB2312" w:cs="宋体"/>
                <w:color w:val="000000"/>
                <w:sz w:val="22"/>
                <w:szCs w:val="22"/>
              </w:rPr>
            </w:pPr>
            <w:r>
              <w:rPr>
                <w:rFonts w:ascii="仿宋_GB2312" w:hAnsi="宋体" w:eastAsia="仿宋_GB2312" w:cs="宋体"/>
                <w:color w:val="000000"/>
                <w:sz w:val="22"/>
                <w:szCs w:val="22"/>
              </w:rPr>
              <w:t>0.2</w:t>
            </w:r>
          </w:p>
        </w:tc>
        <w:tc>
          <w:tcPr>
            <w:tcW w:w="1334" w:type="dxa"/>
            <w:tcBorders>
              <w:tl2br w:val="nil"/>
              <w:tr2bl w:val="nil"/>
            </w:tcBorders>
            <w:vAlign w:val="center"/>
          </w:tcPr>
          <w:p>
            <w:pPr>
              <w:widowControl/>
              <w:jc w:val="center"/>
              <w:rPr>
                <w:rFonts w:ascii="仿宋_GB2312" w:hAnsi="宋体" w:eastAsia="仿宋_GB2312" w:cs="宋体"/>
                <w:color w:val="000000"/>
                <w:sz w:val="22"/>
                <w:szCs w:val="22"/>
              </w:rPr>
            </w:pPr>
            <w:r>
              <w:rPr>
                <w:rFonts w:hint="eastAsia" w:ascii="仿宋_GB2312" w:hAnsi="仿宋_GB2312" w:eastAsia="仿宋_GB2312" w:cs="仿宋_GB2312"/>
                <w:color w:val="000000"/>
                <w:szCs w:val="21"/>
              </w:rPr>
              <w:t>18</w:t>
            </w:r>
            <w:r>
              <w:rPr>
                <w:rFonts w:hint="default" w:ascii="仿宋_GB2312" w:hAnsi="仿宋_GB2312" w:eastAsia="仿宋_GB2312" w:cs="仿宋_GB2312"/>
                <w:color w:val="000000"/>
                <w:szCs w:val="21"/>
              </w:rPr>
              <w:t>,000.00</w:t>
            </w:r>
          </w:p>
        </w:tc>
        <w:tc>
          <w:tcPr>
            <w:tcW w:w="1270" w:type="dxa"/>
            <w:tcBorders>
              <w:tl2br w:val="nil"/>
              <w:tr2bl w:val="nil"/>
            </w:tcBorders>
            <w:vAlign w:val="center"/>
          </w:tcPr>
          <w:p>
            <w:pPr>
              <w:widowControl/>
              <w:jc w:val="center"/>
              <w:rPr>
                <w:rFonts w:ascii="仿宋_GB2312" w:hAnsi="宋体" w:eastAsia="仿宋_GB2312" w:cs="宋体"/>
                <w:color w:val="000000"/>
                <w:sz w:val="22"/>
                <w:szCs w:val="22"/>
              </w:rPr>
            </w:pPr>
            <w:r>
              <w:rPr>
                <w:rFonts w:ascii="仿宋_GB2312" w:hAnsi="宋体" w:eastAsia="仿宋_GB2312" w:cs="宋体"/>
                <w:color w:val="000000"/>
                <w:sz w:val="22"/>
                <w:szCs w:val="22"/>
              </w:rPr>
              <w:t>3,600.00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00" w:hRule="atLeast"/>
          <w:jc w:val="center"/>
        </w:trPr>
        <w:tc>
          <w:tcPr>
            <w:tcW w:w="341" w:type="dxa"/>
            <w:vMerge w:val="continue"/>
            <w:tcBorders>
              <w:tl2br w:val="nil"/>
              <w:tr2bl w:val="nil"/>
            </w:tcBorders>
            <w:vAlign w:val="center"/>
          </w:tcPr>
          <w:p>
            <w:pPr>
              <w:widowControl/>
              <w:jc w:val="center"/>
              <w:rPr>
                <w:rFonts w:ascii="仿宋_GB2312" w:hAnsi="宋体" w:eastAsia="仿宋_GB2312" w:cs="宋体"/>
                <w:color w:val="000000"/>
                <w:sz w:val="22"/>
                <w:szCs w:val="22"/>
              </w:rPr>
            </w:pPr>
          </w:p>
        </w:tc>
        <w:tc>
          <w:tcPr>
            <w:tcW w:w="637" w:type="dxa"/>
            <w:vMerge w:val="continue"/>
            <w:tcBorders>
              <w:tl2br w:val="nil"/>
              <w:tr2bl w:val="nil"/>
            </w:tcBorders>
            <w:vAlign w:val="center"/>
          </w:tcPr>
          <w:p>
            <w:pPr>
              <w:widowControl/>
              <w:jc w:val="center"/>
              <w:rPr>
                <w:rFonts w:ascii="仿宋_GB2312" w:hAnsi="宋体" w:eastAsia="仿宋_GB2312" w:cs="宋体"/>
                <w:color w:val="000000"/>
                <w:sz w:val="22"/>
                <w:szCs w:val="22"/>
              </w:rPr>
            </w:pPr>
          </w:p>
        </w:tc>
        <w:tc>
          <w:tcPr>
            <w:tcW w:w="945" w:type="dxa"/>
            <w:tcBorders>
              <w:tl2br w:val="nil"/>
              <w:tr2bl w:val="nil"/>
            </w:tcBorders>
            <w:vAlign w:val="center"/>
          </w:tcPr>
          <w:p>
            <w:pPr>
              <w:widowControl/>
              <w:jc w:val="center"/>
              <w:rPr>
                <w:rFonts w:ascii="仿宋_GB2312" w:hAnsi="宋体" w:eastAsia="仿宋_GB2312" w:cs="宋体"/>
                <w:color w:val="000000"/>
                <w:sz w:val="22"/>
                <w:szCs w:val="22"/>
              </w:rPr>
            </w:pPr>
            <w:r>
              <w:rPr>
                <w:rFonts w:hint="eastAsia" w:ascii="仿宋_GB2312" w:eastAsia="仿宋_GB2312"/>
              </w:rPr>
              <w:t>系统运行保障</w:t>
            </w:r>
          </w:p>
        </w:tc>
        <w:tc>
          <w:tcPr>
            <w:tcW w:w="4441" w:type="dxa"/>
            <w:tcBorders>
              <w:tl2br w:val="nil"/>
              <w:tr2bl w:val="nil"/>
            </w:tcBorders>
            <w:vAlign w:val="center"/>
          </w:tcPr>
          <w:p>
            <w:pPr>
              <w:widowControl/>
              <w:jc w:val="left"/>
              <w:rPr>
                <w:rFonts w:ascii="仿宋_GB2312" w:hAnsi="宋体" w:eastAsia="仿宋_GB2312" w:cs="宋体"/>
                <w:color w:val="000000"/>
                <w:sz w:val="22"/>
                <w:szCs w:val="22"/>
              </w:rPr>
            </w:pPr>
            <w:r>
              <w:rPr>
                <w:rFonts w:hint="eastAsia" w:ascii="仿宋_GB2312" w:eastAsia="仿宋_GB2312"/>
              </w:rPr>
              <w:t>提供系统性能及安全检查、</w:t>
            </w:r>
            <w:r>
              <w:rPr>
                <w:rFonts w:hint="default" w:ascii="仿宋_GB2312" w:eastAsia="仿宋_GB2312"/>
              </w:rPr>
              <w:t>系统运行监控</w:t>
            </w:r>
            <w:r>
              <w:rPr>
                <w:rFonts w:hint="eastAsia" w:ascii="仿宋_GB2312" w:eastAsia="仿宋_GB2312"/>
              </w:rPr>
              <w:t>及时排除故障等服务，保障系统正常运行，并定期提供系统运行报告。</w:t>
            </w:r>
          </w:p>
        </w:tc>
        <w:tc>
          <w:tcPr>
            <w:tcW w:w="946" w:type="dxa"/>
            <w:tcBorders>
              <w:tl2br w:val="nil"/>
              <w:tr2bl w:val="nil"/>
            </w:tcBorders>
            <w:vAlign w:val="center"/>
          </w:tcPr>
          <w:p>
            <w:pPr>
              <w:widowControl/>
              <w:jc w:val="center"/>
              <w:rPr>
                <w:rFonts w:ascii="仿宋_GB2312" w:hAnsi="宋体" w:eastAsia="仿宋_GB2312" w:cs="宋体"/>
                <w:color w:val="000000"/>
                <w:sz w:val="22"/>
                <w:szCs w:val="22"/>
              </w:rPr>
            </w:pPr>
            <w:r>
              <w:rPr>
                <w:rFonts w:ascii="仿宋_GB2312" w:hAnsi="宋体" w:eastAsia="仿宋_GB2312" w:cs="宋体"/>
                <w:color w:val="000000"/>
                <w:sz w:val="22"/>
                <w:szCs w:val="22"/>
              </w:rPr>
              <w:t>0.8</w:t>
            </w:r>
          </w:p>
        </w:tc>
        <w:tc>
          <w:tcPr>
            <w:tcW w:w="1334" w:type="dxa"/>
            <w:tcBorders>
              <w:tl2br w:val="nil"/>
              <w:tr2bl w:val="nil"/>
            </w:tcBorders>
            <w:vAlign w:val="center"/>
          </w:tcPr>
          <w:p>
            <w:pPr>
              <w:widowControl/>
              <w:jc w:val="center"/>
              <w:rPr>
                <w:rFonts w:ascii="仿宋_GB2312" w:hAnsi="宋体" w:eastAsia="仿宋_GB2312" w:cs="宋体"/>
                <w:color w:val="000000"/>
                <w:sz w:val="22"/>
                <w:szCs w:val="22"/>
              </w:rPr>
            </w:pPr>
            <w:r>
              <w:rPr>
                <w:rFonts w:hint="eastAsia" w:ascii="仿宋_GB2312" w:hAnsi="仿宋_GB2312" w:eastAsia="仿宋_GB2312" w:cs="仿宋_GB2312"/>
                <w:color w:val="000000"/>
                <w:szCs w:val="21"/>
              </w:rPr>
              <w:t>18</w:t>
            </w:r>
            <w:r>
              <w:rPr>
                <w:rFonts w:hint="default" w:ascii="仿宋_GB2312" w:hAnsi="仿宋_GB2312" w:eastAsia="仿宋_GB2312" w:cs="仿宋_GB2312"/>
                <w:color w:val="000000"/>
                <w:szCs w:val="21"/>
              </w:rPr>
              <w:t>,000.00</w:t>
            </w:r>
          </w:p>
        </w:tc>
        <w:tc>
          <w:tcPr>
            <w:tcW w:w="1270" w:type="dxa"/>
            <w:tcBorders>
              <w:tl2br w:val="nil"/>
              <w:tr2bl w:val="nil"/>
            </w:tcBorders>
            <w:vAlign w:val="center"/>
          </w:tcPr>
          <w:p>
            <w:pPr>
              <w:widowControl/>
              <w:jc w:val="center"/>
              <w:rPr>
                <w:rFonts w:ascii="仿宋_GB2312" w:hAnsi="宋体" w:eastAsia="仿宋_GB2312" w:cs="宋体"/>
                <w:color w:val="000000"/>
                <w:sz w:val="22"/>
                <w:szCs w:val="22"/>
              </w:rPr>
            </w:pPr>
            <w:r>
              <w:rPr>
                <w:rFonts w:ascii="仿宋_GB2312" w:hAnsi="宋体" w:eastAsia="仿宋_GB2312" w:cs="宋体"/>
                <w:color w:val="000000"/>
                <w:sz w:val="22"/>
                <w:szCs w:val="22"/>
              </w:rPr>
              <w:t>14,400.00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10" w:hRule="atLeast"/>
          <w:jc w:val="center"/>
        </w:trPr>
        <w:tc>
          <w:tcPr>
            <w:tcW w:w="341" w:type="dxa"/>
            <w:vMerge w:val="continue"/>
            <w:tcBorders>
              <w:tl2br w:val="nil"/>
              <w:tr2bl w:val="nil"/>
            </w:tcBorders>
            <w:vAlign w:val="center"/>
          </w:tcPr>
          <w:p>
            <w:pPr>
              <w:widowControl/>
              <w:jc w:val="center"/>
              <w:rPr>
                <w:rFonts w:ascii="仿宋_GB2312" w:hAnsi="宋体" w:eastAsia="仿宋_GB2312" w:cs="宋体"/>
                <w:color w:val="000000"/>
                <w:sz w:val="22"/>
                <w:szCs w:val="22"/>
              </w:rPr>
            </w:pPr>
          </w:p>
        </w:tc>
        <w:tc>
          <w:tcPr>
            <w:tcW w:w="637" w:type="dxa"/>
            <w:vMerge w:val="continue"/>
            <w:tcBorders>
              <w:tl2br w:val="nil"/>
              <w:tr2bl w:val="nil"/>
            </w:tcBorders>
            <w:vAlign w:val="center"/>
          </w:tcPr>
          <w:p>
            <w:pPr>
              <w:widowControl/>
              <w:jc w:val="center"/>
              <w:rPr>
                <w:rFonts w:ascii="仿宋_GB2312" w:hAnsi="宋体" w:eastAsia="仿宋_GB2312" w:cs="宋体"/>
                <w:color w:val="000000"/>
                <w:sz w:val="22"/>
                <w:szCs w:val="22"/>
              </w:rPr>
            </w:pPr>
          </w:p>
        </w:tc>
        <w:tc>
          <w:tcPr>
            <w:tcW w:w="945" w:type="dxa"/>
            <w:tcBorders>
              <w:tl2br w:val="nil"/>
              <w:tr2bl w:val="nil"/>
            </w:tcBorders>
            <w:vAlign w:val="center"/>
          </w:tcPr>
          <w:p>
            <w:pPr>
              <w:widowControl/>
              <w:jc w:val="center"/>
              <w:rPr>
                <w:rFonts w:ascii="仿宋_GB2312" w:hAnsi="宋体" w:eastAsia="仿宋_GB2312" w:cs="宋体"/>
                <w:color w:val="000000"/>
                <w:sz w:val="22"/>
                <w:szCs w:val="22"/>
              </w:rPr>
            </w:pPr>
            <w:r>
              <w:rPr>
                <w:rFonts w:hint="eastAsia" w:ascii="仿宋_GB2312" w:hAnsi="宋体" w:eastAsia="仿宋_GB2312" w:cs="宋体"/>
                <w:color w:val="000000"/>
                <w:sz w:val="22"/>
                <w:szCs w:val="22"/>
              </w:rPr>
              <w:t>培训</w:t>
            </w:r>
          </w:p>
          <w:p>
            <w:pPr>
              <w:widowControl/>
              <w:jc w:val="center"/>
              <w:rPr>
                <w:rFonts w:ascii="仿宋_GB2312" w:hAnsi="宋体" w:eastAsia="仿宋_GB2312" w:cs="宋体"/>
                <w:color w:val="000000"/>
                <w:sz w:val="22"/>
                <w:szCs w:val="22"/>
                <w:lang w:eastAsia="zh-CN"/>
              </w:rPr>
            </w:pPr>
            <w:r>
              <w:rPr>
                <w:rFonts w:hint="eastAsia" w:ascii="仿宋_GB2312" w:hAnsi="宋体" w:eastAsia="仿宋_GB2312" w:cs="宋体"/>
                <w:color w:val="000000"/>
                <w:sz w:val="22"/>
                <w:szCs w:val="22"/>
              </w:rPr>
              <w:t>服务</w:t>
            </w:r>
          </w:p>
        </w:tc>
        <w:tc>
          <w:tcPr>
            <w:tcW w:w="4441" w:type="dxa"/>
            <w:tcBorders>
              <w:tl2br w:val="nil"/>
              <w:tr2bl w:val="nil"/>
            </w:tcBorders>
            <w:vAlign w:val="center"/>
          </w:tcPr>
          <w:p>
            <w:pPr>
              <w:widowControl/>
              <w:jc w:val="left"/>
              <w:rPr>
                <w:rFonts w:ascii="仿宋_GB2312" w:hAnsi="宋体" w:eastAsia="仿宋_GB2312" w:cs="宋体"/>
                <w:color w:val="000000"/>
                <w:sz w:val="22"/>
                <w:szCs w:val="22"/>
                <w:lang w:eastAsia="zh-CN"/>
              </w:rPr>
            </w:pPr>
            <w:r>
              <w:rPr>
                <w:rFonts w:hint="eastAsia" w:ascii="仿宋_GB2312" w:hAnsi="宋体" w:eastAsia="仿宋_GB2312" w:cs="宋体"/>
                <w:color w:val="000000"/>
                <w:sz w:val="22"/>
                <w:szCs w:val="22"/>
              </w:rPr>
              <w:t>根据实际情况，建设单位组织工作人员集中培训，由乙方讲解系统操作和现场指导。</w:t>
            </w:r>
            <w:r>
              <w:rPr>
                <w:rFonts w:hint="eastAsia" w:ascii="仿宋_GB2312" w:hAnsi="宋体" w:eastAsia="仿宋_GB2312" w:cs="宋体"/>
                <w:bCs/>
                <w:color w:val="000000"/>
                <w:sz w:val="22"/>
                <w:szCs w:val="22"/>
              </w:rPr>
              <w:t>通过网络或现场的方式，提供点对点培训服务。</w:t>
            </w:r>
          </w:p>
        </w:tc>
        <w:tc>
          <w:tcPr>
            <w:tcW w:w="946" w:type="dxa"/>
            <w:tcBorders>
              <w:tl2br w:val="nil"/>
              <w:tr2bl w:val="nil"/>
            </w:tcBorders>
            <w:vAlign w:val="center"/>
          </w:tcPr>
          <w:p>
            <w:pPr>
              <w:widowControl/>
              <w:jc w:val="center"/>
              <w:rPr>
                <w:rFonts w:ascii="仿宋_GB2312" w:hAnsi="宋体" w:eastAsia="仿宋_GB2312" w:cs="宋体"/>
                <w:color w:val="000000"/>
                <w:sz w:val="22"/>
                <w:szCs w:val="22"/>
              </w:rPr>
            </w:pPr>
            <w:r>
              <w:rPr>
                <w:rFonts w:ascii="仿宋_GB2312" w:hAnsi="宋体" w:eastAsia="仿宋_GB2312" w:cs="宋体"/>
                <w:color w:val="000000"/>
                <w:sz w:val="22"/>
                <w:szCs w:val="22"/>
              </w:rPr>
              <w:t>0.1</w:t>
            </w:r>
          </w:p>
        </w:tc>
        <w:tc>
          <w:tcPr>
            <w:tcW w:w="1334" w:type="dxa"/>
            <w:tcBorders>
              <w:tl2br w:val="nil"/>
              <w:tr2bl w:val="nil"/>
            </w:tcBorders>
            <w:vAlign w:val="center"/>
          </w:tcPr>
          <w:p>
            <w:pPr>
              <w:widowControl/>
              <w:jc w:val="center"/>
              <w:rPr>
                <w:rFonts w:ascii="仿宋_GB2312" w:hAnsi="宋体" w:eastAsia="仿宋_GB2312" w:cs="宋体"/>
                <w:color w:val="000000"/>
                <w:sz w:val="22"/>
                <w:szCs w:val="22"/>
              </w:rPr>
            </w:pPr>
            <w:r>
              <w:rPr>
                <w:rFonts w:hint="eastAsia" w:ascii="仿宋_GB2312" w:hAnsi="仿宋_GB2312" w:eastAsia="仿宋_GB2312" w:cs="仿宋_GB2312"/>
                <w:color w:val="000000"/>
                <w:szCs w:val="21"/>
              </w:rPr>
              <w:t>18</w:t>
            </w:r>
            <w:r>
              <w:rPr>
                <w:rFonts w:hint="default" w:ascii="仿宋_GB2312" w:hAnsi="仿宋_GB2312" w:eastAsia="仿宋_GB2312" w:cs="仿宋_GB2312"/>
                <w:color w:val="000000"/>
                <w:szCs w:val="21"/>
              </w:rPr>
              <w:t>,000.00</w:t>
            </w:r>
          </w:p>
        </w:tc>
        <w:tc>
          <w:tcPr>
            <w:tcW w:w="1270" w:type="dxa"/>
            <w:tcBorders>
              <w:tl2br w:val="nil"/>
              <w:tr2bl w:val="nil"/>
            </w:tcBorders>
            <w:vAlign w:val="center"/>
          </w:tcPr>
          <w:p>
            <w:pPr>
              <w:widowControl/>
              <w:jc w:val="center"/>
              <w:rPr>
                <w:rFonts w:ascii="仿宋_GB2312" w:hAnsi="宋体" w:eastAsia="仿宋_GB2312" w:cs="宋体"/>
                <w:color w:val="000000"/>
                <w:sz w:val="22"/>
                <w:szCs w:val="22"/>
              </w:rPr>
            </w:pPr>
            <w:r>
              <w:rPr>
                <w:rFonts w:ascii="仿宋_GB2312" w:hAnsi="宋体" w:eastAsia="仿宋_GB2312" w:cs="宋体"/>
                <w:color w:val="000000"/>
                <w:sz w:val="22"/>
                <w:szCs w:val="22"/>
              </w:rPr>
              <w:t>1,800.00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20" w:hRule="atLeast"/>
          <w:jc w:val="center"/>
        </w:trPr>
        <w:tc>
          <w:tcPr>
            <w:tcW w:w="341" w:type="dxa"/>
            <w:vMerge w:val="continue"/>
            <w:tcBorders>
              <w:tl2br w:val="nil"/>
              <w:tr2bl w:val="nil"/>
            </w:tcBorders>
            <w:vAlign w:val="center"/>
          </w:tcPr>
          <w:p>
            <w:pPr>
              <w:widowControl/>
              <w:jc w:val="center"/>
              <w:rPr>
                <w:rFonts w:ascii="仿宋_GB2312" w:hAnsi="宋体" w:eastAsia="仿宋_GB2312" w:cs="宋体"/>
                <w:color w:val="000000"/>
                <w:sz w:val="22"/>
                <w:szCs w:val="22"/>
              </w:rPr>
            </w:pPr>
          </w:p>
        </w:tc>
        <w:tc>
          <w:tcPr>
            <w:tcW w:w="637" w:type="dxa"/>
            <w:vMerge w:val="continue"/>
            <w:tcBorders>
              <w:tl2br w:val="nil"/>
              <w:tr2bl w:val="nil"/>
            </w:tcBorders>
            <w:vAlign w:val="center"/>
          </w:tcPr>
          <w:p>
            <w:pPr>
              <w:widowControl/>
              <w:jc w:val="center"/>
              <w:rPr>
                <w:rFonts w:ascii="仿宋_GB2312" w:hAnsi="宋体" w:eastAsia="仿宋_GB2312" w:cs="宋体"/>
                <w:color w:val="000000"/>
                <w:sz w:val="22"/>
                <w:szCs w:val="22"/>
              </w:rPr>
            </w:pPr>
          </w:p>
        </w:tc>
        <w:tc>
          <w:tcPr>
            <w:tcW w:w="945" w:type="dxa"/>
            <w:tcBorders>
              <w:tl2br w:val="nil"/>
              <w:tr2bl w:val="nil"/>
            </w:tcBorders>
            <w:vAlign w:val="center"/>
          </w:tcPr>
          <w:p>
            <w:pPr>
              <w:widowControl/>
              <w:jc w:val="center"/>
              <w:rPr>
                <w:rFonts w:ascii="仿宋_GB2312" w:hAnsi="宋体" w:eastAsia="仿宋_GB2312" w:cs="宋体"/>
                <w:color w:val="000000"/>
                <w:sz w:val="22"/>
                <w:szCs w:val="22"/>
                <w:lang w:eastAsia="zh-CN"/>
              </w:rPr>
            </w:pPr>
            <w:r>
              <w:rPr>
                <w:rFonts w:hint="eastAsia" w:ascii="仿宋_GB2312" w:eastAsia="仿宋_GB2312"/>
              </w:rPr>
              <w:t>专职人员运维</w:t>
            </w:r>
          </w:p>
        </w:tc>
        <w:tc>
          <w:tcPr>
            <w:tcW w:w="4441" w:type="dxa"/>
            <w:tcBorders>
              <w:tl2br w:val="nil"/>
              <w:tr2bl w:val="nil"/>
            </w:tcBorders>
            <w:vAlign w:val="center"/>
          </w:tcPr>
          <w:p>
            <w:pPr>
              <w:widowControl/>
              <w:jc w:val="left"/>
              <w:rPr>
                <w:rFonts w:ascii="仿宋_GB2312" w:hAnsi="宋体" w:eastAsia="仿宋_GB2312" w:cs="宋体"/>
                <w:color w:val="000000"/>
                <w:sz w:val="22"/>
                <w:szCs w:val="22"/>
                <w:lang w:eastAsia="zh-CN"/>
              </w:rPr>
            </w:pPr>
            <w:r>
              <w:rPr>
                <w:rFonts w:hint="eastAsia" w:ascii="仿宋_GB2312" w:eastAsia="仿宋_GB2312"/>
              </w:rPr>
              <w:t>安排专职人员提供系统层面技术支持及咨询服务，根据实际业务需要，提供现场服务。</w:t>
            </w:r>
          </w:p>
        </w:tc>
        <w:tc>
          <w:tcPr>
            <w:tcW w:w="946" w:type="dxa"/>
            <w:tcBorders>
              <w:tl2br w:val="nil"/>
              <w:tr2bl w:val="nil"/>
            </w:tcBorders>
            <w:vAlign w:val="center"/>
          </w:tcPr>
          <w:p>
            <w:pPr>
              <w:widowControl/>
              <w:jc w:val="center"/>
              <w:rPr>
                <w:rFonts w:ascii="仿宋_GB2312" w:hAnsi="宋体" w:eastAsia="仿宋_GB2312" w:cs="宋体"/>
                <w:color w:val="000000"/>
                <w:sz w:val="22"/>
                <w:szCs w:val="22"/>
              </w:rPr>
            </w:pPr>
            <w:r>
              <w:rPr>
                <w:rFonts w:ascii="仿宋_GB2312" w:hAnsi="宋体" w:eastAsia="仿宋_GB2312" w:cs="宋体"/>
                <w:color w:val="000000"/>
                <w:sz w:val="22"/>
                <w:szCs w:val="22"/>
              </w:rPr>
              <w:t>1</w:t>
            </w:r>
          </w:p>
        </w:tc>
        <w:tc>
          <w:tcPr>
            <w:tcW w:w="1334" w:type="dxa"/>
            <w:tcBorders>
              <w:tl2br w:val="nil"/>
              <w:tr2bl w:val="nil"/>
            </w:tcBorders>
            <w:vAlign w:val="center"/>
          </w:tcPr>
          <w:p>
            <w:pPr>
              <w:widowControl/>
              <w:jc w:val="center"/>
              <w:rPr>
                <w:rFonts w:ascii="仿宋_GB2312" w:hAnsi="宋体" w:eastAsia="仿宋_GB2312" w:cs="宋体"/>
                <w:color w:val="000000"/>
                <w:sz w:val="22"/>
                <w:szCs w:val="22"/>
              </w:rPr>
            </w:pPr>
            <w:r>
              <w:rPr>
                <w:rFonts w:hint="eastAsia" w:ascii="仿宋_GB2312" w:hAnsi="仿宋_GB2312" w:eastAsia="仿宋_GB2312" w:cs="仿宋_GB2312"/>
                <w:color w:val="000000"/>
                <w:szCs w:val="21"/>
              </w:rPr>
              <w:t>18</w:t>
            </w:r>
            <w:r>
              <w:rPr>
                <w:rFonts w:hint="default" w:ascii="仿宋_GB2312" w:hAnsi="仿宋_GB2312" w:eastAsia="仿宋_GB2312" w:cs="仿宋_GB2312"/>
                <w:color w:val="000000"/>
                <w:szCs w:val="21"/>
              </w:rPr>
              <w:t>,000.00</w:t>
            </w:r>
          </w:p>
        </w:tc>
        <w:tc>
          <w:tcPr>
            <w:tcW w:w="1270" w:type="dxa"/>
            <w:tcBorders>
              <w:tl2br w:val="nil"/>
              <w:tr2bl w:val="nil"/>
            </w:tcBorders>
            <w:vAlign w:val="center"/>
          </w:tcPr>
          <w:p>
            <w:pPr>
              <w:widowControl/>
              <w:jc w:val="center"/>
              <w:rPr>
                <w:rFonts w:ascii="仿宋_GB2312" w:hAnsi="宋体" w:eastAsia="仿宋_GB2312" w:cs="宋体"/>
                <w:color w:val="000000"/>
                <w:sz w:val="22"/>
                <w:szCs w:val="22"/>
              </w:rPr>
            </w:pPr>
            <w:r>
              <w:rPr>
                <w:rFonts w:ascii="仿宋_GB2312" w:hAnsi="宋体" w:eastAsia="仿宋_GB2312" w:cs="宋体"/>
                <w:color w:val="000000"/>
                <w:sz w:val="22"/>
                <w:szCs w:val="22"/>
              </w:rPr>
              <w:t>18,000.00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56" w:hRule="atLeast"/>
          <w:jc w:val="center"/>
        </w:trPr>
        <w:tc>
          <w:tcPr>
            <w:tcW w:w="341" w:type="dxa"/>
            <w:vMerge w:val="continue"/>
            <w:tcBorders>
              <w:tl2br w:val="nil"/>
              <w:tr2bl w:val="nil"/>
            </w:tcBorders>
            <w:vAlign w:val="center"/>
          </w:tcPr>
          <w:p>
            <w:pPr>
              <w:widowControl/>
              <w:jc w:val="center"/>
              <w:rPr>
                <w:rFonts w:ascii="仿宋_GB2312" w:hAnsi="宋体" w:eastAsia="仿宋_GB2312" w:cs="宋体"/>
                <w:color w:val="000000"/>
                <w:sz w:val="22"/>
                <w:szCs w:val="22"/>
              </w:rPr>
            </w:pPr>
          </w:p>
        </w:tc>
        <w:tc>
          <w:tcPr>
            <w:tcW w:w="637" w:type="dxa"/>
            <w:vMerge w:val="continue"/>
            <w:tcBorders>
              <w:tl2br w:val="nil"/>
              <w:tr2bl w:val="nil"/>
            </w:tcBorders>
            <w:vAlign w:val="center"/>
          </w:tcPr>
          <w:p>
            <w:pPr>
              <w:widowControl/>
              <w:jc w:val="center"/>
              <w:rPr>
                <w:rFonts w:ascii="仿宋_GB2312" w:hAnsi="宋体" w:eastAsia="仿宋_GB2312" w:cs="宋体"/>
                <w:color w:val="000000"/>
                <w:sz w:val="22"/>
                <w:szCs w:val="22"/>
              </w:rPr>
            </w:pPr>
          </w:p>
        </w:tc>
        <w:tc>
          <w:tcPr>
            <w:tcW w:w="945" w:type="dxa"/>
            <w:tcBorders>
              <w:tl2br w:val="nil"/>
              <w:tr2bl w:val="nil"/>
            </w:tcBorders>
            <w:vAlign w:val="center"/>
          </w:tcPr>
          <w:p>
            <w:pPr>
              <w:widowControl/>
              <w:jc w:val="center"/>
              <w:rPr>
                <w:rFonts w:ascii="仿宋_GB2312" w:hAnsi="宋体" w:eastAsia="仿宋_GB2312" w:cs="宋体"/>
                <w:color w:val="000000"/>
                <w:sz w:val="22"/>
                <w:szCs w:val="22"/>
              </w:rPr>
            </w:pPr>
            <w:r>
              <w:rPr>
                <w:rFonts w:hint="eastAsia" w:ascii="仿宋_GB2312" w:hAnsi="宋体" w:eastAsia="仿宋_GB2312" w:cs="宋体"/>
                <w:color w:val="000000"/>
                <w:sz w:val="22"/>
                <w:szCs w:val="22"/>
              </w:rPr>
              <w:t>其它</w:t>
            </w:r>
          </w:p>
          <w:p>
            <w:pPr>
              <w:widowControl/>
              <w:jc w:val="center"/>
              <w:rPr>
                <w:rFonts w:ascii="仿宋_GB2312" w:hAnsi="宋体" w:eastAsia="仿宋_GB2312" w:cs="宋体"/>
                <w:color w:val="000000"/>
                <w:sz w:val="22"/>
                <w:szCs w:val="22"/>
                <w:lang w:eastAsia="zh-CN"/>
              </w:rPr>
            </w:pPr>
            <w:r>
              <w:rPr>
                <w:rFonts w:hint="eastAsia" w:ascii="仿宋_GB2312" w:hAnsi="宋体" w:eastAsia="仿宋_GB2312" w:cs="宋体"/>
                <w:color w:val="000000"/>
                <w:sz w:val="22"/>
                <w:szCs w:val="22"/>
                <w:lang w:eastAsia="zh-CN"/>
              </w:rPr>
              <w:t>服务</w:t>
            </w:r>
          </w:p>
        </w:tc>
        <w:tc>
          <w:tcPr>
            <w:tcW w:w="4441" w:type="dxa"/>
            <w:tcBorders>
              <w:tl2br w:val="nil"/>
              <w:tr2bl w:val="nil"/>
            </w:tcBorders>
            <w:vAlign w:val="center"/>
          </w:tcPr>
          <w:p>
            <w:pPr>
              <w:widowControl/>
              <w:jc w:val="left"/>
              <w:rPr>
                <w:rFonts w:ascii="仿宋_GB2312" w:hAnsi="宋体" w:eastAsia="仿宋_GB2312" w:cs="宋体"/>
                <w:color w:val="000000"/>
                <w:sz w:val="22"/>
                <w:szCs w:val="22"/>
                <w:lang w:eastAsia="zh-CN"/>
              </w:rPr>
            </w:pPr>
            <w:r>
              <w:rPr>
                <w:rFonts w:hint="default" w:ascii="仿宋_GB2312" w:hAnsi="宋体" w:eastAsia="仿宋_GB2312" w:cs="宋体"/>
                <w:color w:val="000000"/>
                <w:sz w:val="22"/>
                <w:szCs w:val="22"/>
              </w:rPr>
              <w:t>根据社会信用体系建设、数字政府改革建设、“法治广东”、“双公示”等工作考核要求，汇总生成各部门考核报表，协助处理信用核查、信用修复、数据报送工作，完成建设单位在社会信用体系建设过程中与信用数据相关的其它工作。</w:t>
            </w:r>
          </w:p>
        </w:tc>
        <w:tc>
          <w:tcPr>
            <w:tcW w:w="946" w:type="dxa"/>
            <w:tcBorders>
              <w:tl2br w:val="nil"/>
              <w:tr2bl w:val="nil"/>
            </w:tcBorders>
            <w:vAlign w:val="center"/>
          </w:tcPr>
          <w:p>
            <w:pPr>
              <w:widowControl/>
              <w:jc w:val="center"/>
              <w:rPr>
                <w:rFonts w:ascii="仿宋_GB2312" w:hAnsi="宋体" w:eastAsia="仿宋_GB2312" w:cs="宋体"/>
                <w:color w:val="000000"/>
                <w:sz w:val="22"/>
                <w:szCs w:val="22"/>
              </w:rPr>
            </w:pPr>
            <w:r>
              <w:rPr>
                <w:rFonts w:ascii="仿宋_GB2312" w:hAnsi="宋体" w:eastAsia="仿宋_GB2312" w:cs="宋体"/>
                <w:color w:val="000000"/>
                <w:sz w:val="22"/>
                <w:szCs w:val="22"/>
              </w:rPr>
              <w:t>0.3</w:t>
            </w:r>
          </w:p>
        </w:tc>
        <w:tc>
          <w:tcPr>
            <w:tcW w:w="1334" w:type="dxa"/>
            <w:tcBorders>
              <w:tl2br w:val="nil"/>
              <w:tr2bl w:val="nil"/>
            </w:tcBorders>
            <w:vAlign w:val="center"/>
          </w:tcPr>
          <w:p>
            <w:pPr>
              <w:widowControl/>
              <w:jc w:val="center"/>
              <w:rPr>
                <w:rFonts w:ascii="仿宋_GB2312" w:hAnsi="宋体" w:eastAsia="仿宋_GB2312" w:cs="宋体"/>
                <w:color w:val="000000"/>
                <w:sz w:val="22"/>
                <w:szCs w:val="22"/>
              </w:rPr>
            </w:pPr>
            <w:r>
              <w:rPr>
                <w:rFonts w:hint="eastAsia" w:ascii="仿宋_GB2312" w:hAnsi="仿宋_GB2312" w:eastAsia="仿宋_GB2312" w:cs="仿宋_GB2312"/>
                <w:color w:val="000000"/>
                <w:szCs w:val="21"/>
              </w:rPr>
              <w:t>18</w:t>
            </w:r>
            <w:r>
              <w:rPr>
                <w:rFonts w:hint="default" w:ascii="仿宋_GB2312" w:hAnsi="仿宋_GB2312" w:eastAsia="仿宋_GB2312" w:cs="仿宋_GB2312"/>
                <w:color w:val="000000"/>
                <w:szCs w:val="21"/>
              </w:rPr>
              <w:t>,000.00</w:t>
            </w:r>
          </w:p>
        </w:tc>
        <w:tc>
          <w:tcPr>
            <w:tcW w:w="1270" w:type="dxa"/>
            <w:tcBorders>
              <w:tl2br w:val="nil"/>
              <w:tr2bl w:val="nil"/>
            </w:tcBorders>
            <w:vAlign w:val="center"/>
          </w:tcPr>
          <w:p>
            <w:pPr>
              <w:widowControl/>
              <w:jc w:val="center"/>
              <w:rPr>
                <w:rFonts w:ascii="仿宋_GB2312" w:hAnsi="宋体" w:eastAsia="仿宋_GB2312" w:cs="宋体"/>
                <w:color w:val="000000"/>
                <w:sz w:val="22"/>
                <w:szCs w:val="22"/>
              </w:rPr>
            </w:pPr>
            <w:r>
              <w:rPr>
                <w:rFonts w:ascii="仿宋_GB2312" w:hAnsi="宋体" w:eastAsia="仿宋_GB2312" w:cs="宋体"/>
                <w:color w:val="000000"/>
                <w:sz w:val="22"/>
                <w:szCs w:val="22"/>
              </w:rPr>
              <w:t>5,400.00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0" w:hRule="atLeast"/>
          <w:jc w:val="center"/>
        </w:trPr>
        <w:tc>
          <w:tcPr>
            <w:tcW w:w="6364" w:type="dxa"/>
            <w:gridSpan w:val="4"/>
            <w:tcBorders>
              <w:tl2br w:val="nil"/>
              <w:tr2bl w:val="nil"/>
            </w:tcBorders>
            <w:vAlign w:val="center"/>
          </w:tcPr>
          <w:p>
            <w:pPr>
              <w:widowControl/>
              <w:jc w:val="center"/>
              <w:rPr>
                <w:rFonts w:hint="eastAsia" w:ascii="仿宋_GB2312" w:hAnsi="宋体" w:eastAsia="仿宋_GB2312" w:cs="宋体"/>
                <w:color w:val="000000"/>
                <w:sz w:val="22"/>
                <w:szCs w:val="22"/>
              </w:rPr>
            </w:pPr>
            <w:r>
              <w:rPr>
                <w:rFonts w:hint="eastAsia" w:ascii="仿宋_GB2312" w:hAnsi="宋体" w:eastAsia="仿宋_GB2312" w:cs="宋体"/>
                <w:color w:val="000000"/>
                <w:sz w:val="22"/>
                <w:szCs w:val="22"/>
              </w:rPr>
              <w:t>合计（优惠价）：</w:t>
            </w:r>
          </w:p>
        </w:tc>
        <w:tc>
          <w:tcPr>
            <w:tcW w:w="3550" w:type="dxa"/>
            <w:gridSpan w:val="3"/>
            <w:tcBorders>
              <w:tl2br w:val="nil"/>
              <w:tr2bl w:val="nil"/>
            </w:tcBorders>
            <w:vAlign w:val="center"/>
          </w:tcPr>
          <w:p>
            <w:pPr>
              <w:widowControl/>
              <w:jc w:val="center"/>
              <w:rPr>
                <w:rFonts w:hint="eastAsia" w:ascii="仿宋_GB2312" w:hAnsi="宋体" w:eastAsia="仿宋_GB2312" w:cs="宋体"/>
                <w:color w:val="000000"/>
                <w:sz w:val="22"/>
                <w:szCs w:val="22"/>
              </w:rPr>
            </w:pPr>
            <w:r>
              <w:rPr>
                <w:rFonts w:hint="eastAsia" w:ascii="仿宋_GB2312" w:hAnsi="宋体" w:eastAsia="仿宋_GB2312" w:cs="宋体"/>
                <w:color w:val="000000"/>
                <w:sz w:val="22"/>
                <w:szCs w:val="22"/>
              </w:rPr>
              <w:t>60,000.00</w:t>
            </w:r>
          </w:p>
        </w:tc>
      </w:tr>
    </w:tbl>
    <w:p>
      <w:pPr>
        <w:rPr>
          <w:lang w:eastAsia="zh-CN"/>
        </w:rPr>
      </w:pPr>
    </w:p>
    <w:p>
      <w:pPr>
        <w:pStyle w:val="3"/>
        <w:numPr>
          <w:ilvl w:val="1"/>
          <w:numId w:val="0"/>
        </w:numPr>
        <w:tabs>
          <w:tab w:val="left" w:pos="567"/>
        </w:tabs>
        <w:rPr>
          <w:rFonts w:hint="eastAsia" w:ascii="黑体" w:hAnsi="黑体" w:eastAsia="黑体" w:cs="黑体"/>
          <w:lang w:eastAsia="zh-CN"/>
        </w:rPr>
      </w:pPr>
      <w:r>
        <w:rPr>
          <w:rFonts w:hint="default" w:ascii="黑体" w:hAnsi="黑体" w:cs="黑体"/>
          <w:lang w:eastAsia="zh-CN"/>
        </w:rPr>
        <w:t>3.2</w:t>
      </w:r>
      <w:r>
        <w:rPr>
          <w:rFonts w:hint="eastAsia" w:ascii="黑体" w:hAnsi="黑体" w:eastAsia="黑体" w:cs="黑体"/>
          <w:lang w:eastAsia="zh-CN"/>
        </w:rPr>
        <w:t>相关费率取定</w:t>
      </w:r>
    </w:p>
    <w:p>
      <w:pPr>
        <w:spacing w:line="460" w:lineRule="exact"/>
        <w:rPr>
          <w:rFonts w:hint="eastAsia" w:ascii="仿宋_GB2312" w:hAnsi="仿宋_GB2312" w:eastAsia="仿宋_GB2312" w:cs="仿宋_GB2312"/>
          <w:sz w:val="24"/>
        </w:rPr>
      </w:pPr>
      <w:r>
        <w:rPr>
          <w:rFonts w:hint="eastAsia" w:ascii="仿宋_GB2312" w:hAnsi="仿宋_GB2312" w:eastAsia="仿宋_GB2312" w:cs="仿宋_GB2312"/>
          <w:sz w:val="24"/>
        </w:rPr>
        <w:t>1、软件技术服务费的测算标准：</w:t>
      </w:r>
    </w:p>
    <w:p>
      <w:pPr>
        <w:spacing w:line="460" w:lineRule="exact"/>
        <w:rPr>
          <w:rFonts w:hint="eastAsia" w:ascii="仿宋_GB2312" w:hAnsi="仿宋_GB2312" w:eastAsia="仿宋_GB2312" w:cs="仿宋_GB2312"/>
          <w:sz w:val="24"/>
        </w:rPr>
      </w:pPr>
      <w:r>
        <w:rPr>
          <w:rFonts w:hint="eastAsia" w:ascii="仿宋_GB2312" w:hAnsi="仿宋_GB2312" w:eastAsia="仿宋_GB2312" w:cs="仿宋_GB2312"/>
          <w:sz w:val="24"/>
        </w:rPr>
        <w:t>按软件技术服务所需的人月数×人月成本标准来概算。</w:t>
      </w:r>
    </w:p>
    <w:p>
      <w:pPr>
        <w:spacing w:line="460" w:lineRule="exact"/>
        <w:rPr>
          <w:rFonts w:hint="eastAsia" w:ascii="仿宋_GB2312" w:hAnsi="仿宋_GB2312" w:eastAsia="仿宋_GB2312" w:cs="仿宋_GB2312"/>
          <w:sz w:val="24"/>
        </w:rPr>
      </w:pPr>
      <w:r>
        <w:rPr>
          <w:rFonts w:hint="eastAsia" w:ascii="仿宋_GB2312" w:hAnsi="仿宋_GB2312" w:eastAsia="仿宋_GB2312" w:cs="仿宋_GB2312"/>
          <w:sz w:val="24"/>
        </w:rPr>
        <w:t>其中人月成本标准按人民币</w:t>
      </w:r>
      <w:r>
        <w:rPr>
          <w:rFonts w:hint="default" w:ascii="仿宋_GB2312" w:hAnsi="仿宋_GB2312" w:eastAsia="仿宋_GB2312" w:cs="仿宋_GB2312"/>
          <w:sz w:val="24"/>
        </w:rPr>
        <w:t>18,000.00</w:t>
      </w:r>
      <w:r>
        <w:rPr>
          <w:rFonts w:hint="eastAsia" w:ascii="仿宋_GB2312" w:hAnsi="仿宋_GB2312" w:eastAsia="仿宋_GB2312" w:cs="仿宋_GB2312"/>
          <w:sz w:val="24"/>
        </w:rPr>
        <w:t>元/月来计算。</w:t>
      </w:r>
    </w:p>
    <w:p>
      <w:pPr>
        <w:spacing w:line="460" w:lineRule="exact"/>
        <w:rPr>
          <w:rFonts w:hint="eastAsia" w:ascii="仿宋_GB2312" w:hAnsi="仿宋_GB2312" w:eastAsia="仿宋_GB2312" w:cs="仿宋_GB2312"/>
          <w:sz w:val="24"/>
        </w:rPr>
      </w:pPr>
      <w:r>
        <w:rPr>
          <w:rFonts w:hint="eastAsia" w:ascii="仿宋_GB2312" w:hAnsi="仿宋_GB2312" w:eastAsia="仿宋_GB2312" w:cs="仿宋_GB2312"/>
          <w:sz w:val="24"/>
        </w:rPr>
        <w:t>参照《广东省地方标准〈政府投资应用</w:t>
      </w:r>
      <w:r>
        <w:rPr>
          <w:rFonts w:hint="default" w:ascii="仿宋_GB2312" w:hAnsi="仿宋_GB2312" w:eastAsia="仿宋_GB2312" w:cs="仿宋_GB2312"/>
          <w:sz w:val="24"/>
        </w:rPr>
        <w:t>软件开发</w:t>
      </w:r>
      <w:r>
        <w:rPr>
          <w:rFonts w:hint="eastAsia" w:ascii="仿宋_GB2312" w:hAnsi="仿宋_GB2312" w:eastAsia="仿宋_GB2312" w:cs="仿宋_GB2312"/>
          <w:sz w:val="24"/>
        </w:rPr>
        <w:t>项目价格评估及计算方法（DB44/T 635—2009）〉》</w:t>
      </w:r>
      <w:r>
        <w:rPr>
          <w:rFonts w:hint="default" w:ascii="仿宋_GB2312" w:hAnsi="仿宋_GB2312" w:eastAsia="仿宋_GB2312" w:cs="仿宋_GB2312"/>
          <w:sz w:val="24"/>
        </w:rPr>
        <w:t>软件技术服务</w:t>
      </w:r>
      <w:r>
        <w:rPr>
          <w:rFonts w:hint="eastAsia" w:ascii="仿宋_GB2312" w:hAnsi="仿宋_GB2312" w:eastAsia="仿宋_GB2312" w:cs="仿宋_GB2312"/>
          <w:sz w:val="24"/>
        </w:rPr>
        <w:t>人月成本计算方法：</w:t>
      </w:r>
    </w:p>
    <w:p>
      <w:pPr>
        <w:spacing w:line="460" w:lineRule="exact"/>
        <w:rPr>
          <w:rFonts w:hint="eastAsia" w:ascii="仿宋_GB2312" w:hAnsi="仿宋_GB2312" w:eastAsia="仿宋_GB2312" w:cs="仿宋_GB2312"/>
          <w:sz w:val="24"/>
        </w:rPr>
      </w:pPr>
      <w:r>
        <w:rPr>
          <w:rFonts w:hint="eastAsia" w:ascii="仿宋_GB2312" w:hAnsi="仿宋_GB2312" w:eastAsia="仿宋_GB2312" w:cs="仿宋_GB2312"/>
          <w:sz w:val="24"/>
        </w:rPr>
        <w:t xml:space="preserve">人月成本 =（工资＋福利＋奖金＋办公成本＋资源储备＋基础建设＋税收利润）×(1 + 管理费率) </w:t>
      </w:r>
    </w:p>
    <w:p>
      <w:pPr>
        <w:spacing w:line="460" w:lineRule="exact"/>
        <w:rPr>
          <w:rFonts w:hint="eastAsia" w:ascii="仿宋_GB2312" w:hAnsi="仿宋_GB2312" w:eastAsia="仿宋_GB2312" w:cs="仿宋_GB2312"/>
          <w:sz w:val="24"/>
        </w:rPr>
      </w:pPr>
      <w:r>
        <w:rPr>
          <w:rFonts w:hint="eastAsia" w:ascii="仿宋_GB2312" w:hAnsi="仿宋_GB2312" w:eastAsia="仿宋_GB2312" w:cs="仿宋_GB2312"/>
          <w:sz w:val="24"/>
        </w:rPr>
        <w:t xml:space="preserve"> = (B+0.476B +0.20B +B/3+0.20B+0.15B+B/3)× 1.20 </w:t>
      </w:r>
    </w:p>
    <w:p>
      <w:pPr>
        <w:spacing w:line="460" w:lineRule="exact"/>
        <w:rPr>
          <w:rFonts w:hint="eastAsia" w:ascii="仿宋_GB2312" w:hAnsi="仿宋_GB2312" w:eastAsia="仿宋_GB2312" w:cs="仿宋_GB2312"/>
          <w:sz w:val="24"/>
        </w:rPr>
      </w:pPr>
      <w:r>
        <w:rPr>
          <w:rFonts w:hint="eastAsia" w:ascii="仿宋_GB2312" w:hAnsi="仿宋_GB2312" w:eastAsia="仿宋_GB2312" w:cs="仿宋_GB2312"/>
          <w:sz w:val="24"/>
        </w:rPr>
        <w:t xml:space="preserve"> = 3.23×B ，式中： </w:t>
      </w:r>
    </w:p>
    <w:p>
      <w:pPr>
        <w:spacing w:line="460" w:lineRule="exact"/>
        <w:rPr>
          <w:rFonts w:hint="eastAsia" w:ascii="仿宋_GB2312" w:hAnsi="仿宋_GB2312" w:eastAsia="仿宋_GB2312" w:cs="仿宋_GB2312"/>
          <w:sz w:val="24"/>
        </w:rPr>
      </w:pPr>
      <w:r>
        <w:rPr>
          <w:rFonts w:hint="eastAsia" w:ascii="仿宋_GB2312" w:hAnsi="仿宋_GB2312" w:eastAsia="仿宋_GB2312" w:cs="仿宋_GB2312"/>
          <w:sz w:val="24"/>
        </w:rPr>
        <w:t xml:space="preserve">B ——广东省（或某地市）所有软件企业从业人员的平均工资。 </w:t>
      </w:r>
    </w:p>
    <w:p>
      <w:pPr>
        <w:spacing w:line="460" w:lineRule="exact"/>
        <w:jc w:val="left"/>
        <w:rPr>
          <w:rFonts w:hint="eastAsia" w:ascii="仿宋_GB2312" w:hAnsi="仿宋_GB2312" w:eastAsia="仿宋_GB2312" w:cs="仿宋_GB2312"/>
          <w:sz w:val="24"/>
          <w:lang w:eastAsia="zh-CN"/>
        </w:rPr>
      </w:pPr>
      <w:r>
        <w:rPr>
          <w:rFonts w:hint="eastAsia" w:ascii="仿宋_GB2312" w:hAnsi="仿宋_GB2312" w:eastAsia="仿宋_GB2312" w:cs="仿宋_GB2312"/>
          <w:sz w:val="24"/>
        </w:rPr>
        <w:t>根据广东省统计局发布的《2014年城镇私营单位就业人员年平均工资标准》，</w:t>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HYPERLINK "http://www.gdstats.gov.cn/tjzl/tjkx/201506/t20150601_300630.html" </w:instrText>
      </w:r>
      <w:r>
        <w:rPr>
          <w:rFonts w:hint="eastAsia" w:ascii="仿宋_GB2312" w:hAnsi="仿宋_GB2312" w:eastAsia="仿宋_GB2312" w:cs="仿宋_GB2312"/>
        </w:rPr>
        <w:fldChar w:fldCharType="separate"/>
      </w:r>
      <w:r>
        <w:rPr>
          <w:rStyle w:val="16"/>
          <w:rFonts w:hint="eastAsia" w:ascii="仿宋_GB2312" w:hAnsi="仿宋_GB2312" w:eastAsia="仿宋_GB2312" w:cs="仿宋_GB2312"/>
          <w:sz w:val="24"/>
        </w:rPr>
        <w:t>http://www.gdstats.gov.cn/tjzl/tjkx/201506/t20150601_300630.html</w:t>
      </w:r>
      <w:r>
        <w:rPr>
          <w:rFonts w:hint="eastAsia" w:ascii="仿宋_GB2312" w:hAnsi="仿宋_GB2312" w:eastAsia="仿宋_GB2312" w:cs="仿宋_GB2312"/>
        </w:rPr>
        <w:fldChar w:fldCharType="end"/>
      </w:r>
      <w:r>
        <w:rPr>
          <w:rFonts w:hint="eastAsia" w:ascii="仿宋_GB2312" w:hAnsi="仿宋_GB2312" w:eastAsia="仿宋_GB2312" w:cs="仿宋_GB2312"/>
          <w:sz w:val="24"/>
        </w:rPr>
        <w:t xml:space="preserve"> </w:t>
      </w:r>
    </w:p>
    <w:p>
      <w:pPr>
        <w:spacing w:line="460" w:lineRule="exact"/>
        <w:ind w:firstLine="480" w:firstLineChars="200"/>
        <w:rPr>
          <w:rFonts w:hint="eastAsia" w:ascii="仿宋_GB2312" w:hAnsi="仿宋_GB2312" w:eastAsia="仿宋_GB2312" w:cs="仿宋_GB2312"/>
          <w:sz w:val="24"/>
          <w:lang w:eastAsia="zh-CN"/>
        </w:rPr>
      </w:pPr>
      <w:r>
        <w:rPr>
          <w:rFonts w:hint="eastAsia" w:ascii="仿宋_GB2312" w:hAnsi="仿宋_GB2312" w:eastAsia="仿宋_GB2312" w:cs="仿宋_GB2312"/>
          <w:sz w:val="24"/>
        </w:rPr>
        <w:t xml:space="preserve"> </w:t>
      </w:r>
    </w:p>
    <w:p>
      <w:pPr>
        <w:rPr>
          <w:rFonts w:hint="eastAsia" w:ascii="仿宋_GB2312" w:hAnsi="仿宋_GB2312" w:eastAsia="仿宋_GB2312" w:cs="仿宋_GB2312"/>
          <w:lang w:eastAsia="zh-CN"/>
        </w:rPr>
      </w:pPr>
      <w:r>
        <w:rPr>
          <w:rFonts w:hint="eastAsia" w:ascii="仿宋_GB2312" w:hAnsi="仿宋_GB2312" w:eastAsia="仿宋_GB2312" w:cs="仿宋_GB2312"/>
          <w:lang w:eastAsia="zh-CN"/>
        </w:rPr>
        <w:drawing>
          <wp:inline distT="0" distB="0" distL="114300" distR="114300">
            <wp:extent cx="5274310" cy="3411220"/>
            <wp:effectExtent l="0" t="0" r="8890" b="1778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5274310" cy="3411220"/>
                    </a:xfrm>
                    <a:prstGeom prst="rect">
                      <a:avLst/>
                    </a:prstGeom>
                    <a:noFill/>
                    <a:ln w="9525">
                      <a:noFill/>
                    </a:ln>
                  </pic:spPr>
                </pic:pic>
              </a:graphicData>
            </a:graphic>
          </wp:inline>
        </w:drawing>
      </w:r>
    </w:p>
    <w:p>
      <w:pPr>
        <w:spacing w:line="46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“信息传输、软件和信息技术服务业”2014年度的年人均工资标准为68949元/年，合计5745元/ 月，则：</w:t>
      </w:r>
    </w:p>
    <w:p>
      <w:pPr>
        <w:spacing w:line="46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人月成本=3.23×5745=18558元，取</w:t>
      </w:r>
      <w:r>
        <w:rPr>
          <w:rFonts w:hint="default" w:ascii="仿宋_GB2312" w:hAnsi="仿宋_GB2312" w:eastAsia="仿宋_GB2312" w:cs="仿宋_GB2312"/>
          <w:sz w:val="24"/>
        </w:rPr>
        <w:t>18,000.00</w:t>
      </w:r>
      <w:r>
        <w:rPr>
          <w:rFonts w:hint="eastAsia" w:ascii="仿宋_GB2312" w:hAnsi="仿宋_GB2312" w:eastAsia="仿宋_GB2312" w:cs="仿宋_GB2312"/>
          <w:sz w:val="24"/>
        </w:rPr>
        <w:t>元/月标准计算。</w:t>
      </w:r>
    </w:p>
    <w:p>
      <w:pPr>
        <w:spacing w:line="46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2、项目实施培训：</w:t>
      </w:r>
    </w:p>
    <w:p>
      <w:pPr>
        <w:spacing w:line="460" w:lineRule="exact"/>
        <w:ind w:firstLine="480" w:firstLineChars="200"/>
        <w:rPr>
          <w:rFonts w:hint="eastAsia" w:ascii="仿宋_GB2312" w:hAnsi="仿宋_GB2312" w:eastAsia="仿宋_GB2312" w:cs="仿宋_GB2312"/>
          <w:sz w:val="24"/>
          <w:lang w:eastAsia="zh-CN"/>
        </w:rPr>
      </w:pPr>
      <w:r>
        <w:rPr>
          <w:rFonts w:hint="eastAsia" w:ascii="仿宋_GB2312" w:hAnsi="仿宋_GB2312" w:eastAsia="仿宋_GB2312" w:cs="仿宋_GB2312"/>
          <w:sz w:val="24"/>
        </w:rPr>
        <w:t>以</w:t>
      </w:r>
      <w:r>
        <w:rPr>
          <w:rFonts w:hint="default" w:ascii="仿宋_GB2312" w:hAnsi="仿宋_GB2312" w:eastAsia="仿宋_GB2312" w:cs="仿宋_GB2312"/>
          <w:sz w:val="24"/>
        </w:rPr>
        <w:t>软件技术服务</w:t>
      </w:r>
      <w:r>
        <w:rPr>
          <w:rFonts w:hint="eastAsia" w:ascii="仿宋_GB2312" w:hAnsi="仿宋_GB2312" w:eastAsia="仿宋_GB2312" w:cs="仿宋_GB2312"/>
          <w:sz w:val="24"/>
        </w:rPr>
        <w:t>同等人月数概算。</w:t>
      </w:r>
    </w:p>
    <w:p>
      <w:pPr>
        <w:rPr>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altName w:val="苹方-简"/>
    <w:panose1 w:val="02020603050405020304"/>
    <w:charset w:val="00"/>
    <w:family w:val="roman"/>
    <w:pitch w:val="default"/>
    <w:sig w:usb0="20007A87" w:usb1="80000000" w:usb2="00000008" w:usb3="00000000" w:csb0="000001FF" w:csb1="00000000"/>
  </w:font>
  <w:font w:name="方正书宋_GBK">
    <w:altName w:val="汉仪书宋二KW"/>
    <w:panose1 w:val="02000000000000000000"/>
    <w:charset w:val="86"/>
    <w:family w:val="auto"/>
    <w:pitch w:val="default"/>
    <w:sig w:usb0="00000001" w:usb1="08000000" w:usb2="00000000" w:usb3="00000000" w:csb0="00040000" w:csb1="00000000"/>
  </w:font>
  <w:font w:name="方正黑体_GBK">
    <w:altName w:val="苹方-简"/>
    <w:panose1 w:val="02000000000000000000"/>
    <w:charset w:val="00"/>
    <w:family w:val="auto"/>
    <w:pitch w:val="default"/>
    <w:sig w:usb0="00000001" w:usb1="08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Calibri">
    <w:panose1 w:val="020F0702030404030204"/>
    <w:charset w:val="00"/>
    <w:family w:val="swiss"/>
    <w:pitch w:val="default"/>
    <w:sig w:usb0="E10002FF" w:usb1="4000ACFF" w:usb2="00000009" w:usb3="00000000" w:csb0="2000019F" w:csb1="00000000"/>
  </w:font>
  <w:font w:name="苹方-简">
    <w:panose1 w:val="020B0400000000000000"/>
    <w:charset w:val="86"/>
    <w:family w:val="auto"/>
    <w:pitch w:val="default"/>
    <w:sig w:usb0="A00002FF" w:usb1="7ACFFDFB" w:usb2="00000017" w:usb3="00000000" w:csb0="00040001" w:csb1="00000000"/>
  </w:font>
  <w:font w:name="汉仪书宋二KW">
    <w:panose1 w:val="00020600040101010101"/>
    <w:charset w:val="86"/>
    <w:family w:val="auto"/>
    <w:pitch w:val="default"/>
    <w:sig w:usb0="A00002BF" w:usb1="18EF7CFA" w:usb2="00000016" w:usb3="00000000" w:csb0="0004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panose1 w:val="05050102010706020507"/>
    <w:charset w:val="02"/>
    <w:family w:val="roman"/>
    <w:pitch w:val="default"/>
    <w:sig w:usb0="00000000" w:usb1="00000000" w:usb2="00000000" w:usb3="00000000" w:csb0="80000000" w:csb1="00000000"/>
  </w:font>
  <w:font w:name="Arial">
    <w:panose1 w:val="020B0604020202090204"/>
    <w:charset w:val="00"/>
    <w:family w:val="swiss"/>
    <w:pitch w:val="default"/>
    <w:sig w:usb0="E0000AFF" w:usb1="00007843" w:usb2="00000001" w:usb3="00000000" w:csb0="400001BF" w:csb1="DFF70000"/>
  </w:font>
  <w:font w:name="华文彩云">
    <w:altName w:val="宋体-简"/>
    <w:panose1 w:val="02010800040101010101"/>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宋体-简">
    <w:panose1 w:val="02010800040101010101"/>
    <w:charset w:val="86"/>
    <w:family w:val="auto"/>
    <w:pitch w:val="default"/>
    <w:sig w:usb0="00000001" w:usb1="080F0000" w:usb2="00000000" w:usb3="00000000" w:csb0="00040000" w:csb1="00000000"/>
  </w:font>
  <w:font w:name="冬青黑体简体中文">
    <w:panose1 w:val="020B0300000000000000"/>
    <w:charset w:val="86"/>
    <w:family w:val="auto"/>
    <w:pitch w:val="default"/>
    <w:sig w:usb0="A00002BF" w:usb1="1ACF7CFA" w:usb2="00000016" w:usb3="00000000" w:csb0="00060007"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804030504040204"/>
    <w:charset w:val="00"/>
    <w:family w:val="auto"/>
    <w:pitch w:val="default"/>
    <w:sig w:usb0="E1002AFF" w:usb1="C000605B" w:usb2="00000029" w:usb3="00000000" w:csb0="200101FF" w:csb1="20280000"/>
  </w:font>
  <w:font w:name="Wingdings">
    <w:panose1 w:val="05000000000000000000"/>
    <w:charset w:val="00"/>
    <w:family w:val="auto"/>
    <w:pitch w:val="default"/>
    <w:sig w:usb0="00000000" w:usb1="00000000" w:usb2="00000000" w:usb3="00000000" w:csb0="80000000" w:csb1="00000000"/>
  </w:font>
  <w:font w:name="helvetica neue">
    <w:altName w:val="苹方-简"/>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clear" w:pos="4153"/>
      </w:tabs>
      <w:rPr>
        <w:lang w:eastAsia="zh-CN"/>
      </w:rPr>
    </w:pPr>
    <w:r>
      <w:t>____________________________________________________________________________________________</w:t>
    </w:r>
  </w:p>
  <w:p>
    <w:pPr>
      <w:pStyle w:val="10"/>
      <w:ind w:firstLine="270" w:firstLineChars="150"/>
      <w:rPr>
        <w:rStyle w:val="15"/>
        <w:lang w:eastAsia="zh-CN"/>
      </w:rPr>
    </w:pPr>
    <w:r>
      <w:t xml:space="preserve">               </w:t>
    </w:r>
    <w:r>
      <w:rPr>
        <w:rFonts w:hint="eastAsia"/>
        <w:lang w:eastAsia="zh-CN"/>
      </w:rPr>
      <w:t xml:space="preserve">  </w:t>
    </w:r>
    <w:r>
      <w:t xml:space="preserve">           </w:t>
    </w:r>
    <w:r>
      <w:rPr>
        <w:rFonts w:hint="eastAsia"/>
        <w:lang w:eastAsia="zh-CN"/>
      </w:rPr>
      <w:t xml:space="preserve">         </w:t>
    </w:r>
    <w:r>
      <w:t xml:space="preserve">    </w:t>
    </w:r>
    <w:r>
      <w:rPr>
        <w:rFonts w:hint="eastAsia"/>
        <w:sz w:val="21"/>
        <w:szCs w:val="21"/>
        <w:lang w:eastAsia="zh-CN"/>
      </w:rPr>
      <w:t>-</w:t>
    </w:r>
    <w:r>
      <w:rPr>
        <w:sz w:val="21"/>
        <w:szCs w:val="21"/>
      </w:rPr>
      <w:fldChar w:fldCharType="begin"/>
    </w:r>
    <w:r>
      <w:rPr>
        <w:rStyle w:val="15"/>
        <w:sz w:val="21"/>
        <w:szCs w:val="21"/>
      </w:rPr>
      <w:instrText xml:space="preserve"> PAGE \*ARABIC </w:instrText>
    </w:r>
    <w:r>
      <w:rPr>
        <w:sz w:val="21"/>
        <w:szCs w:val="21"/>
      </w:rPr>
      <w:fldChar w:fldCharType="separate"/>
    </w:r>
    <w:r>
      <w:rPr>
        <w:rStyle w:val="15"/>
        <w:sz w:val="21"/>
        <w:szCs w:val="21"/>
      </w:rPr>
      <w:t>7</w:t>
    </w:r>
    <w:r>
      <w:rPr>
        <w:sz w:val="21"/>
        <w:szCs w:val="21"/>
      </w:rPr>
      <w:fldChar w:fldCharType="end"/>
    </w:r>
    <w:r>
      <w:rPr>
        <w:rStyle w:val="15"/>
        <w:rFonts w:hint="eastAsia"/>
        <w:sz w:val="21"/>
        <w:szCs w:val="21"/>
        <w:lang w:eastAsia="zh-CN"/>
      </w:rPr>
      <w:t>-</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rFonts w:hint="default"/>
        <w:b/>
        <w:lang w:eastAsia="zh-CN"/>
      </w:rPr>
      <w:t>韶关市浈江区</w:t>
    </w:r>
    <w:r>
      <w:rPr>
        <w:rFonts w:hint="eastAsia"/>
        <w:b/>
        <w:lang w:eastAsia="zh-CN"/>
      </w:rPr>
      <w:t>公共信用信息管理系统</w:t>
    </w:r>
    <w:r>
      <w:rPr>
        <w:b/>
        <w:lang w:eastAsia="zh-CN"/>
      </w:rPr>
      <w:t>运</w:t>
    </w:r>
    <w:r>
      <w:rPr>
        <w:rFonts w:hint="eastAsia"/>
        <w:b/>
        <w:lang w:eastAsia="zh-CN"/>
      </w:rPr>
      <w:t>行维护服务</w:t>
    </w:r>
    <w:r>
      <w:rPr>
        <w:b/>
        <w:lang w:eastAsia="zh-CN"/>
      </w:rPr>
      <w:t>方案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6CA8BE"/>
    <w:multiLevelType w:val="singleLevel"/>
    <w:tmpl w:val="DF6CA8BE"/>
    <w:lvl w:ilvl="0" w:tentative="0">
      <w:start w:val="2"/>
      <w:numFmt w:val="chineseCounting"/>
      <w:suff w:val="nothing"/>
      <w:lvlText w:val="第%1章."/>
      <w:lvlJc w:val="left"/>
      <w:rPr>
        <w:rFonts w:hint="eastAsia"/>
      </w:rPr>
    </w:lvl>
  </w:abstractNum>
  <w:abstractNum w:abstractNumId="1">
    <w:nsid w:val="0000000E"/>
    <w:multiLevelType w:val="multilevel"/>
    <w:tmpl w:val="0000000E"/>
    <w:lvl w:ilvl="0" w:tentative="0">
      <w:start w:val="1"/>
      <w:numFmt w:val="decimal"/>
      <w:lvlText w:val="第%1章"/>
      <w:lvlJc w:val="left"/>
      <w:pPr>
        <w:tabs>
          <w:tab w:val="left" w:pos="432"/>
        </w:tabs>
        <w:ind w:left="432" w:hanging="432"/>
      </w:pPr>
      <w:rPr>
        <w:rFonts w:hint="eastAsia"/>
      </w:rPr>
    </w:lvl>
    <w:lvl w:ilvl="1" w:tentative="0">
      <w:start w:val="1"/>
      <w:numFmt w:val="decimal"/>
      <w:pStyle w:val="3"/>
      <w:lvlText w:val="%1.%2"/>
      <w:lvlJc w:val="left"/>
      <w:pPr>
        <w:tabs>
          <w:tab w:val="left" w:pos="1569"/>
        </w:tabs>
        <w:ind w:left="1569" w:hanging="576"/>
      </w:pPr>
      <w:rPr>
        <w:rFonts w:hint="eastAsia"/>
      </w:rPr>
    </w:lvl>
    <w:lvl w:ilvl="2" w:tentative="0">
      <w:start w:val="1"/>
      <w:numFmt w:val="decimal"/>
      <w:pStyle w:val="4"/>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2">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color w:val="auto"/>
        <w:sz w:val="21"/>
        <w:szCs w:val="21"/>
      </w:rPr>
    </w:lvl>
    <w:lvl w:ilvl="1" w:tentative="0">
      <w:start w:val="1"/>
      <w:numFmt w:val="decimal"/>
      <w:pStyle w:val="34"/>
      <w:suff w:val="nothing"/>
      <w:lvlText w:val="%1.%2　"/>
      <w:lvlJc w:val="left"/>
      <w:pPr>
        <w:ind w:left="710" w:firstLine="0"/>
      </w:pPr>
      <w:rPr>
        <w:rFonts w:hint="eastAsia" w:ascii="黑体" w:hAnsi="Times New Roman" w:eastAsia="黑体" w:cs="Times New Roman"/>
        <w:b w:val="0"/>
        <w:bCs w:val="0"/>
        <w:i w:val="0"/>
        <w:iCs w:val="0"/>
        <w:caps w:val="0"/>
        <w:strike w:val="0"/>
        <w:dstrike w:val="0"/>
        <w:color w:val="auto"/>
        <w:spacing w:val="0"/>
        <w:kern w:val="0"/>
        <w:position w:val="0"/>
        <w:sz w:val="21"/>
        <w:szCs w:val="21"/>
        <w:u w:val="none"/>
        <w14:shadow w14:blurRad="0" w14:dist="0" w14:dir="0" w14:sx="0" w14:sy="0" w14:kx="0" w14:ky="0" w14:algn="none">
          <w14:srgbClr w14:val="000000"/>
        </w14:shadow>
      </w:rPr>
    </w:lvl>
    <w:lvl w:ilvl="2" w:tentative="0">
      <w:start w:val="1"/>
      <w:numFmt w:val="decimal"/>
      <w:pStyle w:val="33"/>
      <w:suff w:val="nothing"/>
      <w:lvlText w:val="%1.%2.%3　"/>
      <w:lvlJc w:val="left"/>
      <w:pPr>
        <w:ind w:left="735" w:firstLine="0"/>
      </w:pPr>
      <w:rPr>
        <w:rFonts w:hint="eastAsia" w:ascii="黑体" w:hAnsi="Times New Roman" w:eastAsia="黑体"/>
        <w:b w:val="0"/>
        <w:i w:val="0"/>
        <w:color w:val="auto"/>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840" w:firstLine="0"/>
      </w:pPr>
      <w:rPr>
        <w:rFonts w:hint="eastAsia" w:ascii="黑体" w:hAnsi="Times New Roman" w:eastAsia="黑体"/>
        <w:b w:val="0"/>
        <w:i w:val="0"/>
        <w:sz w:val="21"/>
      </w:rPr>
    </w:lvl>
    <w:lvl w:ilvl="5" w:tentative="0">
      <w:start w:val="1"/>
      <w:numFmt w:val="decimal"/>
      <w:suff w:val="nothing"/>
      <w:lvlText w:val="%1.%2.%3.%4.%5.%6　"/>
      <w:lvlJc w:val="left"/>
      <w:pPr>
        <w:ind w:left="126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5B6A3E48"/>
    <w:multiLevelType w:val="multilevel"/>
    <w:tmpl w:val="5B6A3E48"/>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4">
    <w:nsid w:val="646260FA"/>
    <w:multiLevelType w:val="multilevel"/>
    <w:tmpl w:val="646260FA"/>
    <w:lvl w:ilvl="0" w:tentative="0">
      <w:start w:val="1"/>
      <w:numFmt w:val="decimal"/>
      <w:pStyle w:val="31"/>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num w:numId="1">
    <w:abstractNumId w:val="1"/>
  </w:num>
  <w:num w:numId="2">
    <w:abstractNumId w:val="4"/>
  </w:num>
  <w:num w:numId="3">
    <w:abstractNumId w:val="2"/>
  </w:num>
  <w:num w:numId="4">
    <w:abstractNumId w:val="3"/>
  </w:num>
  <w:num w:numId="5">
    <w:abstractNumId w:val="0"/>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9"/>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4360"/>
    <w:rsid w:val="00040502"/>
    <w:rsid w:val="000B338D"/>
    <w:rsid w:val="000C362C"/>
    <w:rsid w:val="000E6BCA"/>
    <w:rsid w:val="000F3838"/>
    <w:rsid w:val="00182F32"/>
    <w:rsid w:val="00190583"/>
    <w:rsid w:val="001971C6"/>
    <w:rsid w:val="001E2766"/>
    <w:rsid w:val="002145BD"/>
    <w:rsid w:val="00274690"/>
    <w:rsid w:val="002D094B"/>
    <w:rsid w:val="002F0AF7"/>
    <w:rsid w:val="002F6EC6"/>
    <w:rsid w:val="003251C2"/>
    <w:rsid w:val="00333F57"/>
    <w:rsid w:val="003362CF"/>
    <w:rsid w:val="003425AB"/>
    <w:rsid w:val="00344F48"/>
    <w:rsid w:val="0039182D"/>
    <w:rsid w:val="00393FC1"/>
    <w:rsid w:val="003B585C"/>
    <w:rsid w:val="0040572A"/>
    <w:rsid w:val="004547C2"/>
    <w:rsid w:val="004578A4"/>
    <w:rsid w:val="004B1208"/>
    <w:rsid w:val="004B2674"/>
    <w:rsid w:val="004E6425"/>
    <w:rsid w:val="004F4DE8"/>
    <w:rsid w:val="00503A07"/>
    <w:rsid w:val="005201D2"/>
    <w:rsid w:val="005B056E"/>
    <w:rsid w:val="00630794"/>
    <w:rsid w:val="00666D59"/>
    <w:rsid w:val="0069374C"/>
    <w:rsid w:val="006A1351"/>
    <w:rsid w:val="006A46A8"/>
    <w:rsid w:val="006C0538"/>
    <w:rsid w:val="006E06A2"/>
    <w:rsid w:val="00726A34"/>
    <w:rsid w:val="00760BAF"/>
    <w:rsid w:val="007627CD"/>
    <w:rsid w:val="00763115"/>
    <w:rsid w:val="007C7E21"/>
    <w:rsid w:val="007D43CA"/>
    <w:rsid w:val="00890775"/>
    <w:rsid w:val="008A5AAF"/>
    <w:rsid w:val="008B7D82"/>
    <w:rsid w:val="00930757"/>
    <w:rsid w:val="00966AA7"/>
    <w:rsid w:val="009E747D"/>
    <w:rsid w:val="00A12302"/>
    <w:rsid w:val="00A773A4"/>
    <w:rsid w:val="00A8617D"/>
    <w:rsid w:val="00AB303F"/>
    <w:rsid w:val="00AB45ED"/>
    <w:rsid w:val="00AB6F7F"/>
    <w:rsid w:val="00AF6DA7"/>
    <w:rsid w:val="00B2311F"/>
    <w:rsid w:val="00BB3E09"/>
    <w:rsid w:val="00C06E2E"/>
    <w:rsid w:val="00C17139"/>
    <w:rsid w:val="00C21E78"/>
    <w:rsid w:val="00C454CE"/>
    <w:rsid w:val="00C60147"/>
    <w:rsid w:val="00C8439D"/>
    <w:rsid w:val="00CA25A9"/>
    <w:rsid w:val="00CA4634"/>
    <w:rsid w:val="00CC1A88"/>
    <w:rsid w:val="00CF3D66"/>
    <w:rsid w:val="00D47CD5"/>
    <w:rsid w:val="00D72967"/>
    <w:rsid w:val="00D82413"/>
    <w:rsid w:val="00DD386F"/>
    <w:rsid w:val="00DE2C3C"/>
    <w:rsid w:val="00DE4360"/>
    <w:rsid w:val="00E2203B"/>
    <w:rsid w:val="00E60103"/>
    <w:rsid w:val="00ED7035"/>
    <w:rsid w:val="00F1524B"/>
    <w:rsid w:val="00F2039C"/>
    <w:rsid w:val="00F40CAB"/>
    <w:rsid w:val="00F644B3"/>
    <w:rsid w:val="00FF70A1"/>
    <w:rsid w:val="01722587"/>
    <w:rsid w:val="03BA4DAF"/>
    <w:rsid w:val="09906783"/>
    <w:rsid w:val="0C0348CA"/>
    <w:rsid w:val="0E915071"/>
    <w:rsid w:val="114A0F45"/>
    <w:rsid w:val="133F6D75"/>
    <w:rsid w:val="1415601B"/>
    <w:rsid w:val="148E3557"/>
    <w:rsid w:val="157419B6"/>
    <w:rsid w:val="162B62D7"/>
    <w:rsid w:val="168C6A20"/>
    <w:rsid w:val="17FA6D27"/>
    <w:rsid w:val="1BF079A7"/>
    <w:rsid w:val="1D7F6544"/>
    <w:rsid w:val="1EE97EEC"/>
    <w:rsid w:val="1F8A3BCB"/>
    <w:rsid w:val="209D3201"/>
    <w:rsid w:val="20BF6F09"/>
    <w:rsid w:val="213420EE"/>
    <w:rsid w:val="2143057C"/>
    <w:rsid w:val="21ED5BB9"/>
    <w:rsid w:val="2217214C"/>
    <w:rsid w:val="2590620E"/>
    <w:rsid w:val="2B3E31FA"/>
    <w:rsid w:val="2BAC625C"/>
    <w:rsid w:val="2CE129BC"/>
    <w:rsid w:val="2CEF3D30"/>
    <w:rsid w:val="2D696AC1"/>
    <w:rsid w:val="2E893892"/>
    <w:rsid w:val="34881C36"/>
    <w:rsid w:val="360B7C89"/>
    <w:rsid w:val="36A8010E"/>
    <w:rsid w:val="36A85809"/>
    <w:rsid w:val="379B2586"/>
    <w:rsid w:val="38846CB5"/>
    <w:rsid w:val="3B6B7B2A"/>
    <w:rsid w:val="3BBB08D2"/>
    <w:rsid w:val="3CA81092"/>
    <w:rsid w:val="3CB2392E"/>
    <w:rsid w:val="3D8854E2"/>
    <w:rsid w:val="3E375A22"/>
    <w:rsid w:val="3E490141"/>
    <w:rsid w:val="3E851455"/>
    <w:rsid w:val="3F7E73E7"/>
    <w:rsid w:val="40270DDD"/>
    <w:rsid w:val="40470EAA"/>
    <w:rsid w:val="420C4519"/>
    <w:rsid w:val="45027A81"/>
    <w:rsid w:val="4632375F"/>
    <w:rsid w:val="495D2A73"/>
    <w:rsid w:val="49721926"/>
    <w:rsid w:val="4A0873CB"/>
    <w:rsid w:val="52F12A26"/>
    <w:rsid w:val="55396D4C"/>
    <w:rsid w:val="55C04944"/>
    <w:rsid w:val="56994047"/>
    <w:rsid w:val="56FC0BB0"/>
    <w:rsid w:val="59287EAC"/>
    <w:rsid w:val="59DF64C7"/>
    <w:rsid w:val="5A687E5C"/>
    <w:rsid w:val="5AE15C8B"/>
    <w:rsid w:val="5D1C1B28"/>
    <w:rsid w:val="5F5C07FF"/>
    <w:rsid w:val="5FFDFB3B"/>
    <w:rsid w:val="60C406D6"/>
    <w:rsid w:val="63F8624C"/>
    <w:rsid w:val="641E7C78"/>
    <w:rsid w:val="64BD395C"/>
    <w:rsid w:val="66E62A4A"/>
    <w:rsid w:val="69A400F6"/>
    <w:rsid w:val="69FD4C28"/>
    <w:rsid w:val="6CC64D6D"/>
    <w:rsid w:val="6D043C1A"/>
    <w:rsid w:val="6DB530DD"/>
    <w:rsid w:val="6FCFA4AB"/>
    <w:rsid w:val="740A01CF"/>
    <w:rsid w:val="75FBAEE1"/>
    <w:rsid w:val="76EE7165"/>
    <w:rsid w:val="793C4C56"/>
    <w:rsid w:val="7A3F04E0"/>
    <w:rsid w:val="7AD926EA"/>
    <w:rsid w:val="7B7FD377"/>
    <w:rsid w:val="7C6C636C"/>
    <w:rsid w:val="7C812237"/>
    <w:rsid w:val="7DBA902C"/>
    <w:rsid w:val="7E5B6767"/>
    <w:rsid w:val="7F5EC2BE"/>
    <w:rsid w:val="7F7AE927"/>
    <w:rsid w:val="7FD73544"/>
    <w:rsid w:val="7FEB8498"/>
    <w:rsid w:val="7FF72413"/>
    <w:rsid w:val="7FFD0ED6"/>
    <w:rsid w:val="7FFDABC2"/>
    <w:rsid w:val="7FFF2A31"/>
    <w:rsid w:val="95D74F75"/>
    <w:rsid w:val="9F7F9FC6"/>
    <w:rsid w:val="AB6D2DB8"/>
    <w:rsid w:val="ADD15B53"/>
    <w:rsid w:val="B7FFE4AB"/>
    <w:rsid w:val="BB5E9CBE"/>
    <w:rsid w:val="BF4FAF73"/>
    <w:rsid w:val="BFCFF2C2"/>
    <w:rsid w:val="C5F61711"/>
    <w:rsid w:val="C7F2DD95"/>
    <w:rsid w:val="CAEB333B"/>
    <w:rsid w:val="D47BE7B0"/>
    <w:rsid w:val="D7A7D519"/>
    <w:rsid w:val="EFF790B3"/>
    <w:rsid w:val="FBBEBD9A"/>
    <w:rsid w:val="FBF8A4E1"/>
    <w:rsid w:val="FEF928C6"/>
    <w:rsid w:val="FFCF2819"/>
    <w:rsid w:val="FFDF4D77"/>
    <w:rsid w:val="FFFE29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0" w:semiHidden="0" w:name="header"/>
    <w:lsdException w:qFormat="1"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qFormat="1"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iPriority="99"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kern w:val="1"/>
      <w:sz w:val="21"/>
      <w:szCs w:val="24"/>
      <w:lang w:val="en-US" w:eastAsia="ar-SA" w:bidi="ar-SA"/>
    </w:rPr>
  </w:style>
  <w:style w:type="paragraph" w:styleId="2">
    <w:name w:val="heading 1"/>
    <w:basedOn w:val="1"/>
    <w:next w:val="1"/>
    <w:link w:val="22"/>
    <w:qFormat/>
    <w:uiPriority w:val="0"/>
    <w:pPr>
      <w:keepNext/>
      <w:keepLines/>
      <w:tabs>
        <w:tab w:val="left" w:pos="432"/>
      </w:tabs>
      <w:spacing w:before="340" w:after="330" w:line="480" w:lineRule="auto"/>
      <w:ind w:left="432" w:hanging="432"/>
      <w:outlineLvl w:val="0"/>
    </w:pPr>
    <w:rPr>
      <w:rFonts w:eastAsia="黑体"/>
      <w:b/>
      <w:bCs/>
      <w:sz w:val="36"/>
      <w:szCs w:val="36"/>
    </w:rPr>
  </w:style>
  <w:style w:type="paragraph" w:styleId="3">
    <w:name w:val="heading 2"/>
    <w:basedOn w:val="1"/>
    <w:next w:val="1"/>
    <w:link w:val="23"/>
    <w:qFormat/>
    <w:uiPriority w:val="0"/>
    <w:pPr>
      <w:keepNext/>
      <w:keepLines/>
      <w:numPr>
        <w:ilvl w:val="1"/>
        <w:numId w:val="1"/>
      </w:numPr>
      <w:tabs>
        <w:tab w:val="left" w:pos="432"/>
      </w:tabs>
      <w:spacing w:before="260" w:after="260" w:line="408" w:lineRule="auto"/>
      <w:outlineLvl w:val="1"/>
    </w:pPr>
    <w:rPr>
      <w:rFonts w:ascii="Arial" w:hAnsi="Arial" w:eastAsia="黑体"/>
      <w:b/>
      <w:bCs/>
      <w:sz w:val="32"/>
      <w:szCs w:val="32"/>
    </w:rPr>
  </w:style>
  <w:style w:type="paragraph" w:styleId="4">
    <w:name w:val="heading 3"/>
    <w:basedOn w:val="1"/>
    <w:next w:val="1"/>
    <w:link w:val="24"/>
    <w:qFormat/>
    <w:uiPriority w:val="0"/>
    <w:pPr>
      <w:keepNext/>
      <w:keepLines/>
      <w:numPr>
        <w:ilvl w:val="2"/>
        <w:numId w:val="1"/>
      </w:numPr>
      <w:tabs>
        <w:tab w:val="left" w:pos="432"/>
      </w:tabs>
      <w:spacing w:before="260" w:after="260" w:line="410" w:lineRule="auto"/>
      <w:outlineLvl w:val="2"/>
    </w:pPr>
    <w:rPr>
      <w:rFonts w:ascii="宋体" w:hAnsi="宋体" w:eastAsia="黑体"/>
      <w:b/>
      <w:bCs/>
      <w:color w:val="000000"/>
      <w:sz w:val="30"/>
      <w:szCs w:val="30"/>
    </w:rPr>
  </w:style>
  <w:style w:type="character" w:default="1" w:styleId="14">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5">
    <w:name w:val="Body Text First Indent"/>
    <w:basedOn w:val="6"/>
    <w:link w:val="28"/>
    <w:qFormat/>
    <w:uiPriority w:val="0"/>
    <w:pPr>
      <w:ind w:firstLine="420" w:firstLineChars="100"/>
    </w:pPr>
    <w:rPr>
      <w:rFonts w:ascii="Calibri" w:hAnsi="Calibri" w:cs="黑体"/>
      <w:szCs w:val="21"/>
    </w:rPr>
  </w:style>
  <w:style w:type="paragraph" w:styleId="6">
    <w:name w:val="Body Text"/>
    <w:basedOn w:val="1"/>
    <w:link w:val="29"/>
    <w:unhideWhenUsed/>
    <w:qFormat/>
    <w:uiPriority w:val="99"/>
    <w:pPr>
      <w:spacing w:after="120"/>
    </w:pPr>
  </w:style>
  <w:style w:type="paragraph" w:styleId="7">
    <w:name w:val="toc 3"/>
    <w:basedOn w:val="1"/>
    <w:next w:val="1"/>
    <w:qFormat/>
    <w:uiPriority w:val="39"/>
    <w:pPr>
      <w:ind w:left="210"/>
      <w:jc w:val="left"/>
    </w:pPr>
    <w:rPr>
      <w:sz w:val="20"/>
      <w:szCs w:val="20"/>
    </w:rPr>
  </w:style>
  <w:style w:type="paragraph" w:styleId="8">
    <w:name w:val="Date"/>
    <w:basedOn w:val="1"/>
    <w:next w:val="1"/>
    <w:link w:val="25"/>
    <w:unhideWhenUsed/>
    <w:qFormat/>
    <w:uiPriority w:val="99"/>
    <w:pPr>
      <w:ind w:left="100" w:leftChars="2500"/>
    </w:pPr>
  </w:style>
  <w:style w:type="paragraph" w:styleId="9">
    <w:name w:val="Balloon Text"/>
    <w:basedOn w:val="1"/>
    <w:link w:val="26"/>
    <w:unhideWhenUsed/>
    <w:qFormat/>
    <w:uiPriority w:val="99"/>
    <w:rPr>
      <w:sz w:val="18"/>
      <w:szCs w:val="18"/>
    </w:rPr>
  </w:style>
  <w:style w:type="paragraph" w:styleId="10">
    <w:name w:val="footer"/>
    <w:basedOn w:val="1"/>
    <w:link w:val="21"/>
    <w:unhideWhenUsed/>
    <w:qFormat/>
    <w:uiPriority w:val="0"/>
    <w:pPr>
      <w:tabs>
        <w:tab w:val="center" w:pos="4153"/>
        <w:tab w:val="right" w:pos="8306"/>
      </w:tabs>
      <w:snapToGrid w:val="0"/>
      <w:jc w:val="left"/>
    </w:pPr>
    <w:rPr>
      <w:sz w:val="18"/>
      <w:szCs w:val="18"/>
    </w:rPr>
  </w:style>
  <w:style w:type="paragraph" w:styleId="11">
    <w:name w:val="header"/>
    <w:basedOn w:val="1"/>
    <w:link w:val="20"/>
    <w:unhideWhenUsed/>
    <w:qFormat/>
    <w:uiPriority w:val="0"/>
    <w:pPr>
      <w:pBdr>
        <w:bottom w:val="single" w:color="auto" w:sz="6" w:space="1"/>
      </w:pBdr>
      <w:tabs>
        <w:tab w:val="center" w:pos="4153"/>
        <w:tab w:val="right" w:pos="8306"/>
      </w:tabs>
      <w:snapToGrid w:val="0"/>
      <w:jc w:val="center"/>
    </w:pPr>
    <w:rPr>
      <w:sz w:val="18"/>
      <w:szCs w:val="18"/>
    </w:rPr>
  </w:style>
  <w:style w:type="paragraph" w:styleId="12">
    <w:name w:val="toc 1"/>
    <w:basedOn w:val="1"/>
    <w:next w:val="1"/>
    <w:qFormat/>
    <w:uiPriority w:val="39"/>
    <w:pPr>
      <w:spacing w:before="360"/>
      <w:jc w:val="left"/>
    </w:pPr>
    <w:rPr>
      <w:rFonts w:ascii="Arial" w:hAnsi="Arial" w:cs="Arial"/>
      <w:b/>
      <w:bCs/>
      <w:caps/>
      <w:sz w:val="24"/>
    </w:rPr>
  </w:style>
  <w:style w:type="paragraph" w:styleId="13">
    <w:name w:val="toc 2"/>
    <w:basedOn w:val="1"/>
    <w:next w:val="1"/>
    <w:qFormat/>
    <w:uiPriority w:val="39"/>
    <w:pPr>
      <w:spacing w:before="240"/>
      <w:jc w:val="left"/>
    </w:pPr>
    <w:rPr>
      <w:b/>
      <w:bCs/>
      <w:sz w:val="20"/>
      <w:szCs w:val="20"/>
    </w:rPr>
  </w:style>
  <w:style w:type="character" w:styleId="15">
    <w:name w:val="page number"/>
    <w:basedOn w:val="14"/>
    <w:qFormat/>
    <w:uiPriority w:val="0"/>
  </w:style>
  <w:style w:type="character" w:styleId="16">
    <w:name w:val="Hyperlink"/>
    <w:qFormat/>
    <w:uiPriority w:val="99"/>
    <w:rPr>
      <w:color w:val="0000FF"/>
      <w:u w:val="single"/>
    </w:r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9">
    <w:name w:val="列出段落1"/>
    <w:basedOn w:val="1"/>
    <w:link w:val="27"/>
    <w:qFormat/>
    <w:uiPriority w:val="99"/>
    <w:pPr>
      <w:ind w:firstLine="420" w:firstLineChars="200"/>
    </w:pPr>
  </w:style>
  <w:style w:type="character" w:customStyle="1" w:styleId="20">
    <w:name w:val="页眉 Char"/>
    <w:basedOn w:val="14"/>
    <w:link w:val="11"/>
    <w:qFormat/>
    <w:uiPriority w:val="99"/>
    <w:rPr>
      <w:sz w:val="18"/>
      <w:szCs w:val="18"/>
    </w:rPr>
  </w:style>
  <w:style w:type="character" w:customStyle="1" w:styleId="21">
    <w:name w:val="页脚 Char"/>
    <w:basedOn w:val="14"/>
    <w:link w:val="10"/>
    <w:qFormat/>
    <w:uiPriority w:val="99"/>
    <w:rPr>
      <w:sz w:val="18"/>
      <w:szCs w:val="18"/>
    </w:rPr>
  </w:style>
  <w:style w:type="character" w:customStyle="1" w:styleId="22">
    <w:name w:val="标题 1 Char"/>
    <w:basedOn w:val="14"/>
    <w:link w:val="2"/>
    <w:qFormat/>
    <w:uiPriority w:val="0"/>
    <w:rPr>
      <w:rFonts w:ascii="Times New Roman" w:hAnsi="Times New Roman" w:eastAsia="黑体" w:cs="Times New Roman"/>
      <w:b/>
      <w:bCs/>
      <w:kern w:val="1"/>
      <w:sz w:val="36"/>
      <w:szCs w:val="36"/>
      <w:lang w:eastAsia="ar-SA"/>
    </w:rPr>
  </w:style>
  <w:style w:type="character" w:customStyle="1" w:styleId="23">
    <w:name w:val="标题 2 Char"/>
    <w:basedOn w:val="14"/>
    <w:link w:val="3"/>
    <w:qFormat/>
    <w:uiPriority w:val="0"/>
    <w:rPr>
      <w:rFonts w:ascii="Arial" w:hAnsi="Arial" w:eastAsia="黑体" w:cs="Times New Roman"/>
      <w:b/>
      <w:bCs/>
      <w:kern w:val="1"/>
      <w:sz w:val="32"/>
      <w:szCs w:val="32"/>
      <w:lang w:eastAsia="ar-SA"/>
    </w:rPr>
  </w:style>
  <w:style w:type="character" w:customStyle="1" w:styleId="24">
    <w:name w:val="标题 3 Char"/>
    <w:basedOn w:val="14"/>
    <w:link w:val="4"/>
    <w:qFormat/>
    <w:uiPriority w:val="0"/>
    <w:rPr>
      <w:rFonts w:ascii="宋体" w:hAnsi="宋体" w:eastAsia="黑体"/>
      <w:b/>
      <w:bCs/>
      <w:color w:val="000000"/>
      <w:kern w:val="1"/>
      <w:sz w:val="30"/>
      <w:szCs w:val="30"/>
      <w:lang w:eastAsia="ar-SA"/>
    </w:rPr>
  </w:style>
  <w:style w:type="character" w:customStyle="1" w:styleId="25">
    <w:name w:val="日期 Char"/>
    <w:basedOn w:val="14"/>
    <w:link w:val="8"/>
    <w:semiHidden/>
    <w:qFormat/>
    <w:uiPriority w:val="99"/>
    <w:rPr>
      <w:rFonts w:ascii="Times New Roman" w:hAnsi="Times New Roman" w:eastAsia="宋体" w:cs="Times New Roman"/>
      <w:kern w:val="1"/>
      <w:szCs w:val="24"/>
      <w:lang w:eastAsia="ar-SA"/>
    </w:rPr>
  </w:style>
  <w:style w:type="character" w:customStyle="1" w:styleId="26">
    <w:name w:val="批注框文本 Char"/>
    <w:basedOn w:val="14"/>
    <w:link w:val="9"/>
    <w:semiHidden/>
    <w:qFormat/>
    <w:uiPriority w:val="99"/>
    <w:rPr>
      <w:rFonts w:ascii="Times New Roman" w:hAnsi="Times New Roman" w:eastAsia="宋体" w:cs="Times New Roman"/>
      <w:kern w:val="1"/>
      <w:sz w:val="18"/>
      <w:szCs w:val="18"/>
      <w:lang w:eastAsia="ar-SA"/>
    </w:rPr>
  </w:style>
  <w:style w:type="character" w:customStyle="1" w:styleId="27">
    <w:name w:val="列出段落 Char"/>
    <w:link w:val="19"/>
    <w:qFormat/>
    <w:uiPriority w:val="99"/>
    <w:rPr>
      <w:rFonts w:ascii="Times New Roman" w:hAnsi="Times New Roman" w:eastAsia="宋体" w:cs="Times New Roman"/>
      <w:kern w:val="1"/>
      <w:szCs w:val="24"/>
      <w:lang w:eastAsia="ar-SA"/>
    </w:rPr>
  </w:style>
  <w:style w:type="character" w:customStyle="1" w:styleId="28">
    <w:name w:val="正文首行缩进 Char"/>
    <w:basedOn w:val="29"/>
    <w:link w:val="5"/>
    <w:qFormat/>
    <w:uiPriority w:val="0"/>
    <w:rPr>
      <w:rFonts w:ascii="Times New Roman" w:hAnsi="Times New Roman" w:eastAsia="宋体" w:cs="Times New Roman"/>
      <w:kern w:val="1"/>
      <w:szCs w:val="21"/>
      <w:lang w:eastAsia="ar-SA"/>
    </w:rPr>
  </w:style>
  <w:style w:type="character" w:customStyle="1" w:styleId="29">
    <w:name w:val="正文文本 Char"/>
    <w:basedOn w:val="14"/>
    <w:link w:val="6"/>
    <w:semiHidden/>
    <w:qFormat/>
    <w:uiPriority w:val="99"/>
    <w:rPr>
      <w:rFonts w:ascii="Times New Roman" w:hAnsi="Times New Roman" w:eastAsia="宋体" w:cs="Times New Roman"/>
      <w:kern w:val="1"/>
      <w:szCs w:val="24"/>
      <w:lang w:eastAsia="ar-SA"/>
    </w:rPr>
  </w:style>
  <w:style w:type="character" w:customStyle="1" w:styleId="30">
    <w:name w:val="正文首行缩进 Char1"/>
    <w:basedOn w:val="29"/>
    <w:semiHidden/>
    <w:qFormat/>
    <w:uiPriority w:val="99"/>
    <w:rPr>
      <w:rFonts w:ascii="Times New Roman" w:hAnsi="Times New Roman" w:eastAsia="宋体" w:cs="Times New Roman"/>
      <w:kern w:val="1"/>
      <w:szCs w:val="24"/>
      <w:lang w:eastAsia="ar-SA"/>
    </w:rPr>
  </w:style>
  <w:style w:type="paragraph" w:customStyle="1" w:styleId="31">
    <w:name w:val="正文表标题"/>
    <w:next w:val="32"/>
    <w:qFormat/>
    <w:uiPriority w:val="0"/>
    <w:pPr>
      <w:numPr>
        <w:ilvl w:val="0"/>
        <w:numId w:val="2"/>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32">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33">
    <w:name w:val="二级条标题"/>
    <w:basedOn w:val="34"/>
    <w:next w:val="32"/>
    <w:qFormat/>
    <w:uiPriority w:val="0"/>
    <w:pPr>
      <w:numPr>
        <w:ilvl w:val="2"/>
      </w:numPr>
      <w:outlineLvl w:val="3"/>
    </w:pPr>
  </w:style>
  <w:style w:type="paragraph" w:customStyle="1" w:styleId="34">
    <w:name w:val="一级条标题"/>
    <w:next w:val="32"/>
    <w:qFormat/>
    <w:uiPriority w:val="0"/>
    <w:pPr>
      <w:numPr>
        <w:ilvl w:val="1"/>
        <w:numId w:val="3"/>
      </w:numPr>
      <w:outlineLvl w:val="2"/>
    </w:pPr>
    <w:rPr>
      <w:rFonts w:ascii="Times New Roman" w:hAnsi="Times New Roman" w:eastAsia="黑体" w:cs="Times New Roman"/>
      <w:kern w:val="2"/>
      <w:sz w:val="21"/>
      <w:szCs w:val="22"/>
      <w:lang w:val="en-US" w:eastAsia="zh-CN" w:bidi="ar-SA"/>
    </w:rPr>
  </w:style>
  <w:style w:type="paragraph" w:customStyle="1" w:styleId="35">
    <w:name w:val="WPSOffice手动目录 1"/>
    <w:qFormat/>
    <w:uiPriority w:val="0"/>
    <w:rPr>
      <w:rFonts w:ascii="Times New Roman" w:hAnsi="Times New Roman" w:eastAsia="宋体" w:cs="Times New Roman"/>
      <w:lang w:val="en-US" w:eastAsia="zh-CN" w:bidi="ar-SA"/>
    </w:rPr>
  </w:style>
  <w:style w:type="paragraph" w:customStyle="1" w:styleId="36">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37">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38">
    <w:name w:val="列出段落2"/>
    <w:basedOn w:val="1"/>
    <w:qFormat/>
    <w:uiPriority w:val="99"/>
    <w:pPr>
      <w:ind w:firstLine="420" w:firstLineChars="200"/>
    </w:pPr>
  </w:style>
  <w:style w:type="paragraph" w:customStyle="1" w:styleId="3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564</Words>
  <Characters>3219</Characters>
  <Lines>26</Lines>
  <Paragraphs>7</Paragraphs>
  <ScaleCrop>false</ScaleCrop>
  <LinksUpToDate>false</LinksUpToDate>
  <CharactersWithSpaces>3776</CharactersWithSpaces>
  <Application>WPS Office_2.3.0.3701_F1E327BC-269C-435d-A152-05C5408002CA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2020-04-21T17:04:00Z</dcterms:created>
  <dc:creator>ASUS</dc:creator>
  <cp:lastModifiedBy>xfs</cp:lastModifiedBy>
  <cp:lastPrinted>2020-07-26T02:09:00Z</cp:lastPrinted>
  <dcterms:modified xsi:type="dcterms:W3CDTF">2021-03-03T10:47:41Z</dcterms:modified>
  <dc:title>区县联合奖惩信息管理系统建设及双公示改造项目</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2052-2.3.0.3701</vt:lpwstr>
  </property>
</Properties>
</file>