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spacing w:val="-11"/>
          <w:sz w:val="44"/>
          <w:szCs w:val="44"/>
        </w:rPr>
      </w:pPr>
      <w:bookmarkStart w:id="0" w:name="redhead"/>
      <w:r>
        <w:rPr>
          <w:rFonts w:hint="eastAsia"/>
          <w:spacing w:val="20"/>
        </w:rPr>
        <w:pict>
          <v:group id="_x0000_s1026" o:spid="_x0000_s1026" o:spt="203" style="position:absolute;left:0pt;margin-left:2.55pt;margin-top:-10.8pt;height:77.3pt;width:450pt;z-index:251658240;mso-width-relative:page;mso-height-relative:page;" coordsize="9075,1858">
            <o:lock v:ext="edit" grouping="f" rotation="f" text="f"/>
            <v:shape id="艺术字 17" o:spid="_x0000_s1027" o:spt="136" type="#_x0000_t136" style="position:absolute;left:0;top:0;height:1080;width:8970;" fillcolor="#FF0000" filled="t" stroked="f" coordsize="21600,21600">
              <v:path/>
              <v:fill on="t" color2="#FF9933" focussize="0,0"/>
              <v:stroke on="f"/>
              <v:imagedata o:title=""/>
              <o:lock v:ext="edit" grouping="f" rotation="f" text="f" aspectratio="f"/>
              <v:textpath on="t" fitshape="t" fitpath="t" trim="t" xscale="f" string="中共韶关市浈江区委办公室" style="font-family:华文中宋;font-size:48pt;font-weight:bold;v-text-align:center;v-text-spacing:78650f;"/>
              <v:shadow on="t" color="#C0C0C0" opacity="51773f"/>
            </v:shape>
            <v:shape id="图片 15" o:spid="_x0000_s1028" o:spt="75" type="#_x0000_t75" style="position:absolute;left:15;top:1648;height:210;width:9060;" filled="f" stroked="f" coordsize="21600,21600">
              <v:path/>
              <v:fill on="f" focussize="0,0"/>
              <v:stroke on="f"/>
              <v:imagedata r:id="rId5" o:title=""/>
              <o:lock v:ext="edit" grouping="f" rotation="f" text="f" aspectratio="t"/>
            </v:shape>
          </v:group>
        </w:pict>
      </w:r>
      <w:bookmarkEnd w:id="0"/>
    </w:p>
    <w:p>
      <w:pPr>
        <w:pStyle w:val="2"/>
        <w:rPr>
          <w:rFonts w:ascii="方正小标宋简体" w:eastAsia="方正小标宋简体"/>
          <w:spacing w:val="-11"/>
          <w:sz w:val="44"/>
          <w:szCs w:val="44"/>
        </w:rPr>
      </w:pPr>
    </w:p>
    <w:p>
      <w:pPr>
        <w:spacing w:line="600" w:lineRule="exact"/>
        <w:jc w:val="center"/>
        <w:rPr>
          <w:rFonts w:hint="eastAsia" w:ascii="方正小标宋简体" w:eastAsia="方正小标宋简体"/>
          <w:spacing w:val="-11"/>
          <w:sz w:val="44"/>
          <w:szCs w:val="44"/>
        </w:rPr>
      </w:pPr>
      <w:r>
        <w:rPr>
          <w:rFonts w:hint="eastAsia" w:ascii="方正小标宋简体" w:eastAsia="方正小标宋简体"/>
          <w:spacing w:val="-11"/>
          <w:sz w:val="44"/>
          <w:szCs w:val="44"/>
        </w:rPr>
        <w:t>关于举行2021年全市第三季度项目集中开竣工</w:t>
      </w:r>
    </w:p>
    <w:p>
      <w:pPr>
        <w:spacing w:line="600" w:lineRule="exact"/>
        <w:jc w:val="center"/>
        <w:rPr>
          <w:rFonts w:hint="eastAsia" w:ascii="方正小标宋简体" w:eastAsia="方正小标宋简体"/>
          <w:spacing w:val="-11"/>
          <w:sz w:val="44"/>
          <w:szCs w:val="44"/>
        </w:rPr>
      </w:pPr>
      <w:r>
        <w:rPr>
          <w:rFonts w:hint="eastAsia" w:ascii="方正小标宋简体" w:eastAsia="方正小标宋简体"/>
          <w:spacing w:val="-11"/>
          <w:sz w:val="44"/>
          <w:szCs w:val="44"/>
        </w:rPr>
        <w:t>（浈江区分会场）暨生猪产业园海大集团现代</w:t>
      </w:r>
    </w:p>
    <w:p>
      <w:pPr>
        <w:spacing w:line="600" w:lineRule="exact"/>
        <w:jc w:val="center"/>
        <w:rPr>
          <w:rFonts w:ascii="仿宋_GB2312" w:hAnsi="Times New Roman" w:eastAsia="仿宋_GB2312" w:cs="仿宋_GB2312"/>
          <w:sz w:val="32"/>
          <w:szCs w:val="32"/>
        </w:rPr>
      </w:pPr>
      <w:r>
        <w:rPr>
          <w:rFonts w:hint="eastAsia" w:ascii="方正小标宋简体" w:eastAsia="方正小标宋简体"/>
          <w:spacing w:val="-11"/>
          <w:sz w:val="44"/>
          <w:szCs w:val="44"/>
        </w:rPr>
        <w:t>屠宰与冷链物流项目开工活动的通知</w:t>
      </w:r>
    </w:p>
    <w:p>
      <w:pPr>
        <w:pStyle w:val="13"/>
        <w:spacing w:line="600" w:lineRule="exact"/>
        <w:rPr>
          <w:rFonts w:hint="eastAsia" w:ascii="仿宋_GB2312" w:hAnsi="仿宋_GB2312" w:eastAsia="仿宋_GB2312" w:cs="仿宋_GB2312"/>
          <w:kern w:val="32"/>
          <w:sz w:val="32"/>
          <w:szCs w:val="32"/>
        </w:rPr>
      </w:pPr>
    </w:p>
    <w:p>
      <w:pPr>
        <w:pStyle w:val="13"/>
        <w:keepNext w:val="0"/>
        <w:keepLines w:val="0"/>
        <w:pageBreakBefore w:val="0"/>
        <w:widowControl w:val="0"/>
        <w:kinsoku/>
        <w:overflowPunct/>
        <w:topLinePunct w:val="0"/>
        <w:autoSpaceDE/>
        <w:autoSpaceDN/>
        <w:bidi w:val="0"/>
        <w:adjustRightInd/>
        <w:snapToGrid/>
        <w:spacing w:line="560" w:lineRule="exact"/>
        <w:textAlignment w:val="auto"/>
        <w:outlineLvl w:val="9"/>
        <w:rPr>
          <w:rFonts w:ascii="仿宋_GB2312" w:eastAsia="仿宋_GB2312" w:cs="仿宋_GB2312"/>
          <w:sz w:val="32"/>
          <w:szCs w:val="32"/>
        </w:rPr>
      </w:pPr>
      <w:r>
        <w:rPr>
          <w:rFonts w:hint="eastAsia" w:ascii="仿宋_GB2312" w:hAnsi="仿宋_GB2312" w:eastAsia="仿宋_GB2312" w:cs="仿宋_GB2312"/>
          <w:kern w:val="32"/>
          <w:sz w:val="32"/>
          <w:szCs w:val="32"/>
        </w:rPr>
        <w:t>各镇（办）党（工）委，镇人民政府、办事处，区委有关部门，区直有关单位</w:t>
      </w:r>
      <w:r>
        <w:rPr>
          <w:rFonts w:hint="eastAsia" w:ascii="仿宋_GB2312" w:eastAsia="仿宋_GB2312" w:cs="仿宋_GB2312"/>
          <w:sz w:val="32"/>
          <w:szCs w:val="32"/>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黑体" w:hAnsi="黑体" w:eastAsia="黑体" w:cs="黑体"/>
          <w:sz w:val="32"/>
          <w:szCs w:val="32"/>
        </w:rPr>
      </w:pPr>
      <w:r>
        <w:rPr>
          <w:rFonts w:hint="eastAsia" w:ascii="仿宋_GB2312" w:hAnsi="仿宋_GB2312" w:eastAsia="仿宋_GB2312" w:cs="仿宋_GB2312"/>
          <w:sz w:val="32"/>
          <w:szCs w:val="32"/>
        </w:rPr>
        <w:t>根据市委、市政府工作部署，为促进我区重点项目早落地、早建设、早竣工、早见效，推动经济社会高质量发展。区委、区政府</w:t>
      </w:r>
      <w:r>
        <w:rPr>
          <w:rFonts w:hint="eastAsia" w:ascii="仿宋_GB2312" w:hAnsi="仿宋_GB2312" w:eastAsia="仿宋_GB2312" w:cs="仿宋_GB2312"/>
          <w:sz w:val="32"/>
          <w:szCs w:val="32"/>
          <w:lang w:val="en-US" w:eastAsia="zh-CN"/>
        </w:rPr>
        <w:t xml:space="preserve"> 定</w:t>
      </w:r>
      <w:r>
        <w:rPr>
          <w:rFonts w:hint="eastAsia" w:ascii="仿宋_GB2312" w:hAnsi="仿宋_GB2312" w:eastAsia="仿宋_GB2312" w:cs="仿宋_GB2312"/>
          <w:sz w:val="32"/>
          <w:szCs w:val="32"/>
          <w:highlight w:val="none"/>
        </w:rPr>
        <w:t>于2021年</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26</w:t>
      </w:r>
      <w:r>
        <w:rPr>
          <w:rFonts w:hint="eastAsia" w:ascii="仿宋_GB2312" w:hAnsi="仿宋_GB2312" w:eastAsia="仿宋_GB2312" w:cs="仿宋_GB2312"/>
          <w:sz w:val="32"/>
          <w:szCs w:val="32"/>
          <w:highlight w:val="none"/>
        </w:rPr>
        <w:t>日（星期</w:t>
      </w: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举行2021年全市第三季度项目集中开竣工（浈江区分会场）暨生猪产业园海大集团现代屠宰与冷链物流项目开工活动。现将有关事项通知如下：</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黑体" w:hAnsi="黑体" w:eastAsia="黑体" w:cs="黑体"/>
          <w:sz w:val="32"/>
          <w:szCs w:val="32"/>
        </w:rPr>
      </w:pPr>
      <w:r>
        <w:rPr>
          <w:rFonts w:hint="eastAsia" w:ascii="黑体" w:hAnsi="黑体" w:eastAsia="黑体" w:cs="黑体"/>
          <w:sz w:val="32"/>
          <w:szCs w:val="32"/>
        </w:rPr>
        <w:t>一、活动时间及地点</w:t>
      </w:r>
    </w:p>
    <w:p>
      <w:pPr>
        <w:keepNext w:val="0"/>
        <w:keepLines w:val="0"/>
        <w:pageBreakBefore w:val="0"/>
        <w:widowControl w:val="0"/>
        <w:kinsoku/>
        <w:overflowPunct/>
        <w:topLinePunct w:val="0"/>
        <w:autoSpaceDE/>
        <w:autoSpaceDN/>
        <w:bidi w:val="0"/>
        <w:adjustRightInd/>
        <w:snapToGrid/>
        <w:spacing w:line="560" w:lineRule="exact"/>
        <w:ind w:firstLine="616" w:firstLineChars="200"/>
        <w:textAlignment w:val="auto"/>
        <w:outlineLvl w:val="9"/>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2021年8月26日（星期四）上午9</w:t>
      </w:r>
      <w:r>
        <w:rPr>
          <w:rFonts w:hint="eastAsia" w:ascii="仿宋_GB2312" w:hAnsi="仿宋_GB2312" w:eastAsia="仿宋_GB2312" w:cs="仿宋_GB2312"/>
          <w:spacing w:val="-6"/>
          <w:sz w:val="32"/>
          <w:szCs w:val="32"/>
          <w:lang w:val="en-US" w:eastAsia="zh-CN"/>
        </w:rPr>
        <w:t>:00</w:t>
      </w:r>
      <w:r>
        <w:rPr>
          <w:rFonts w:hint="eastAsia" w:ascii="仿宋_GB2312" w:hAnsi="仿宋_GB2312" w:eastAsia="仿宋_GB2312" w:cs="仿宋_GB2312"/>
          <w:spacing w:val="-6"/>
          <w:sz w:val="32"/>
          <w:szCs w:val="32"/>
        </w:rPr>
        <w:t>时，会期半天。分会场地点设在</w:t>
      </w:r>
      <w:r>
        <w:rPr>
          <w:rFonts w:hint="eastAsia" w:ascii="仿宋_GB2312" w:hAnsi="仿宋_GB2312" w:eastAsia="仿宋_GB2312" w:cs="仿宋_GB2312"/>
          <w:sz w:val="32"/>
          <w:szCs w:val="32"/>
        </w:rPr>
        <w:t>浈江区犁市镇浈江产业转移工业园兴业路（HG-3-2地块）</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请参加人员于活动当天上午8</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时前抵达区机关大院，统一乘车前往活动现场</w:t>
      </w:r>
      <w:r>
        <w:rPr>
          <w:rFonts w:hint="eastAsia" w:ascii="仿宋_GB2312" w:hAnsi="仿宋_GB2312" w:eastAsia="仿宋_GB2312" w:cs="仿宋_GB2312"/>
          <w:spacing w:val="-6"/>
          <w:sz w:val="32"/>
          <w:szCs w:val="32"/>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黑体" w:hAnsi="黑体" w:eastAsia="黑体" w:cs="黑体"/>
          <w:sz w:val="32"/>
          <w:szCs w:val="32"/>
        </w:rPr>
      </w:pPr>
      <w:r>
        <w:rPr>
          <w:rFonts w:hint="eastAsia" w:ascii="黑体" w:hAnsi="黑体" w:eastAsia="黑体" w:cs="黑体"/>
          <w:sz w:val="32"/>
          <w:szCs w:val="32"/>
        </w:rPr>
        <w:t>二、参加人员</w:t>
      </w:r>
    </w:p>
    <w:p>
      <w:pPr>
        <w:keepNext w:val="0"/>
        <w:keepLines w:val="0"/>
        <w:pageBreakBefore w:val="0"/>
        <w:widowControl w:val="0"/>
        <w:kinsoku/>
        <w:overflowPunct/>
        <w:topLinePunct w:val="0"/>
        <w:autoSpaceDE/>
        <w:autoSpaceDN/>
        <w:bidi w:val="0"/>
        <w:adjustRightInd/>
        <w:snapToGrid/>
        <w:spacing w:line="560" w:lineRule="exact"/>
        <w:ind w:firstLine="596" w:firstLineChars="200"/>
        <w:textAlignment w:val="auto"/>
        <w:outlineLvl w:val="9"/>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（一）区领导：陈来安、鲁锦锋、谭雪华、黄德乔、王友华、彭荣华、祝志超、马细妹、曾东野、罗奕文、徐湘宜</w:t>
      </w:r>
      <w:r>
        <w:rPr>
          <w:rFonts w:hint="eastAsia" w:ascii="仿宋_GB2312" w:hAnsi="仿宋_GB2312" w:eastAsia="仿宋_GB2312" w:cs="仿宋_GB2312"/>
          <w:spacing w:val="-11"/>
          <w:sz w:val="32"/>
          <w:szCs w:val="32"/>
          <w:lang w:eastAsia="zh-CN"/>
        </w:rPr>
        <w:t>、黎剑</w:t>
      </w:r>
      <w:r>
        <w:rPr>
          <w:rFonts w:hint="eastAsia" w:ascii="仿宋_GB2312" w:hAnsi="仿宋_GB2312" w:eastAsia="仿宋_GB2312" w:cs="仿宋_GB2312"/>
          <w:spacing w:val="-11"/>
          <w:sz w:val="32"/>
          <w:szCs w:val="32"/>
        </w:rPr>
        <w:t>（由所在单位办公室负责通知）；</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（二）市农业农村局有关领导</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区农业农村局负责通知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lang w:eastAsia="zh-CN"/>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区委办、区委宣传部、浈江公安分局分管负责同志；区政府办、区发改局、区教育局、区工信局、区财政局、区自然资源局、区住建局、区城管和执法局、区农业农村局、区文旅体局、区卫生健康局、区应急管理局、区政务服务数据管理局、区产业园管委会主要负责同志，区地方公路事务中心、区土地开发整理中心分管负责人，各镇（办）党政主要负责同志</w:t>
      </w:r>
      <w:r>
        <w:rPr>
          <w:rFonts w:hint="eastAsia" w:ascii="仿宋_GB2312" w:hAnsi="仿宋_GB2312" w:eastAsia="仿宋_GB2312" w:cs="仿宋_GB2312"/>
          <w:sz w:val="32"/>
          <w:szCs w:val="32"/>
          <w:lang w:val="en-US" w:eastAsia="zh-CN"/>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（四）邀请广东电网有限责任公司韶关供电局、韶关市国鑫科技有限公司（区发改局负责通知），正威韶关新材有限公司、韶关市浈江区益豚生态农业有限公司、广东世恩机械</w:t>
      </w:r>
      <w:r>
        <w:rPr>
          <w:rFonts w:hint="eastAsia" w:ascii="仿宋_GB2312" w:hAnsi="仿宋_GB2312" w:eastAsia="仿宋_GB2312" w:cs="仿宋_GB2312"/>
          <w:sz w:val="32"/>
          <w:szCs w:val="32"/>
        </w:rPr>
        <w:t>设备有限公司（区产业园管委会负责通知）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国粤（韶关）电力有限公司</w:t>
      </w:r>
      <w:r>
        <w:rPr>
          <w:rFonts w:hint="eastAsia" w:ascii="仿宋_GB2312" w:hAnsi="仿宋_GB2312" w:eastAsia="仿宋_GB2312" w:cs="仿宋_GB2312"/>
          <w:color w:val="0000FF"/>
          <w:sz w:val="32"/>
          <w:szCs w:val="32"/>
        </w:rPr>
        <w:t>、</w:t>
      </w:r>
      <w:r>
        <w:rPr>
          <w:rFonts w:hint="eastAsia" w:ascii="仿宋_GB2312" w:hAnsi="仿宋_GB2312" w:eastAsia="仿宋_GB2312" w:cs="仿宋_GB2312"/>
          <w:sz w:val="32"/>
          <w:szCs w:val="32"/>
        </w:rPr>
        <w:t>深圳市中金岭南有色金属股份有限公司韶关冶炼厂（区工信局负责通知），韶关市浈江区广晟棚户区开发有限公司（区住建局负责通知）有关负责人参加。</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楷体_GB2312" w:hAnsi="楷体_GB2312" w:eastAsia="楷体_GB2312" w:cs="楷体_GB2312"/>
          <w:sz w:val="32"/>
          <w:szCs w:val="32"/>
        </w:rPr>
      </w:pPr>
      <w:r>
        <w:rPr>
          <w:rFonts w:hint="eastAsia" w:ascii="黑体" w:hAnsi="黑体" w:eastAsia="黑体" w:cs="黑体"/>
          <w:sz w:val="32"/>
          <w:szCs w:val="32"/>
        </w:rPr>
        <w:t>三、活动流程</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楷体_GB2312" w:hAnsi="仿宋_GB2312" w:eastAsia="仿宋_GB2312" w:cs="仿宋_GB2312"/>
          <w:sz w:val="32"/>
          <w:szCs w:val="32"/>
          <w:lang w:val="en-US" w:eastAsia="zh-CN"/>
        </w:rPr>
      </w:pPr>
      <w:r>
        <w:rPr>
          <w:rFonts w:hint="eastAsia" w:ascii="楷体_GB2312" w:hAnsi="楷体_GB2312" w:eastAsia="楷体_GB2312" w:cs="楷体_GB2312"/>
          <w:sz w:val="32"/>
          <w:szCs w:val="32"/>
        </w:rPr>
        <w:t>（一）视频连线主会场</w:t>
      </w:r>
      <w:r>
        <w:rPr>
          <w:rFonts w:hint="eastAsia" w:ascii="楷体_GB2312" w:hAnsi="仿宋_GB2312" w:eastAsia="楷体_GB2312" w:cs="仿宋_GB2312"/>
          <w:sz w:val="32"/>
          <w:szCs w:val="32"/>
        </w:rPr>
        <w:t>。</w:t>
      </w:r>
      <w:r>
        <w:rPr>
          <w:rFonts w:hint="eastAsia" w:ascii="仿宋_GB2312" w:hAnsi="仿宋_GB2312" w:eastAsia="仿宋_GB2312" w:cs="仿宋_GB2312"/>
          <w:sz w:val="32"/>
          <w:szCs w:val="32"/>
        </w:rPr>
        <w:t>上午9时，观看收听主会场活动情况</w:t>
      </w:r>
      <w:r>
        <w:rPr>
          <w:rFonts w:hint="eastAsia" w:ascii="仿宋_GB2312" w:hAnsi="仿宋_GB2312" w:eastAsia="仿宋_GB2312" w:cs="仿宋_GB2312"/>
          <w:sz w:val="32"/>
          <w:szCs w:val="32"/>
          <w:lang w:val="en-US" w:eastAsia="zh-CN"/>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楷体_GB2312" w:hAnsi="仿宋_GB2312" w:eastAsia="楷体_GB2312" w:cs="仿宋_GB2312"/>
          <w:sz w:val="32"/>
          <w:szCs w:val="32"/>
        </w:rPr>
        <w:t>（二）举行2021年全市第三季度项目集中开竣工（浈江区分会场）活动。</w:t>
      </w:r>
      <w:r>
        <w:rPr>
          <w:rFonts w:hint="eastAsia" w:ascii="仿宋_GB2312" w:hAnsi="仿宋_GB2312" w:eastAsia="仿宋_GB2312" w:cs="仿宋_GB2312"/>
          <w:sz w:val="32"/>
          <w:szCs w:val="32"/>
        </w:rPr>
        <w:t>由王友华同志主持，议程如下：</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1.陈来安同志向主会场报告集中开竣工项目情况；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2.鲁锦锋同志致辞；</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3.海大集团副总裁米国成先生</w:t>
      </w:r>
      <w:r>
        <w:rPr>
          <w:rFonts w:hint="eastAsia" w:ascii="仿宋_GB2312" w:hAnsi="仿宋_GB2312" w:eastAsia="仿宋_GB2312" w:cs="仿宋_GB2312"/>
          <w:sz w:val="32"/>
          <w:szCs w:val="32"/>
          <w:lang w:eastAsia="zh-CN"/>
        </w:rPr>
        <w:t>致辞</w:t>
      </w:r>
      <w:r>
        <w:rPr>
          <w:rFonts w:hint="eastAsia" w:ascii="仿宋_GB2312" w:hAnsi="仿宋_GB2312" w:eastAsia="仿宋_GB2312" w:cs="仿宋_GB2312"/>
          <w:sz w:val="32"/>
          <w:szCs w:val="32"/>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浈江区益豚生态农业有限公司总经理王院华先生</w:t>
      </w:r>
      <w:r>
        <w:rPr>
          <w:rFonts w:hint="eastAsia" w:ascii="仿宋_GB2312" w:hAnsi="仿宋_GB2312" w:eastAsia="仿宋_GB2312" w:cs="仿宋_GB2312"/>
          <w:sz w:val="32"/>
          <w:szCs w:val="32"/>
          <w:highlight w:val="none"/>
          <w:lang w:eastAsia="zh-CN"/>
        </w:rPr>
        <w:t>发言</w:t>
      </w:r>
      <w:r>
        <w:rPr>
          <w:rFonts w:hint="eastAsia" w:ascii="仿宋_GB2312" w:hAnsi="仿宋_GB2312" w:eastAsia="仿宋_GB2312" w:cs="仿宋_GB2312"/>
          <w:sz w:val="32"/>
          <w:szCs w:val="32"/>
          <w:highlight w:val="none"/>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rPr>
        <w:t>.陈来安同志宣布</w:t>
      </w:r>
      <w:r>
        <w:rPr>
          <w:rFonts w:hint="eastAsia" w:ascii="仿宋_GB2312" w:hAnsi="仿宋_GB2312" w:eastAsia="仿宋_GB2312" w:cs="仿宋_GB2312"/>
          <w:sz w:val="32"/>
          <w:szCs w:val="32"/>
          <w:highlight w:val="none"/>
          <w:lang w:val="en-US" w:eastAsia="zh-CN"/>
        </w:rPr>
        <w:t>项目启动</w:t>
      </w:r>
      <w:r>
        <w:rPr>
          <w:rFonts w:hint="eastAsia" w:ascii="仿宋_GB2312" w:hAnsi="仿宋_GB2312" w:eastAsia="仿宋_GB2312" w:cs="仿宋_GB2312"/>
          <w:sz w:val="32"/>
          <w:szCs w:val="32"/>
          <w:highlight w:val="none"/>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6.奠基仪式及合</w:t>
      </w:r>
      <w:r>
        <w:rPr>
          <w:rFonts w:hint="eastAsia" w:ascii="仿宋_GB2312" w:hAnsi="仿宋_GB2312" w:eastAsia="仿宋_GB2312" w:cs="仿宋_GB2312"/>
          <w:sz w:val="32"/>
          <w:szCs w:val="32"/>
          <w:highlight w:val="none"/>
        </w:rPr>
        <w:t>影</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参加领导：</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（1）陈来安、鲁锦锋、谭雪华、黄德乔、王友华、彭荣华、祝志超、马细妹、曾东野、罗奕文、徐湘宜</w:t>
      </w:r>
      <w:r>
        <w:rPr>
          <w:rFonts w:hint="eastAsia" w:ascii="仿宋_GB2312" w:hAnsi="仿宋_GB2312" w:eastAsia="仿宋_GB2312" w:cs="仿宋_GB2312"/>
          <w:sz w:val="32"/>
          <w:szCs w:val="32"/>
          <w:lang w:eastAsia="zh-CN"/>
        </w:rPr>
        <w:t>、黎剑</w:t>
      </w:r>
      <w:r>
        <w:rPr>
          <w:rFonts w:hint="eastAsia" w:ascii="仿宋_GB2312" w:hAnsi="仿宋_GB2312" w:eastAsia="仿宋_GB2312" w:cs="仿宋_GB2312"/>
          <w:sz w:val="32"/>
          <w:szCs w:val="32"/>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（2）市农业</w:t>
      </w:r>
      <w:r>
        <w:rPr>
          <w:rFonts w:hint="eastAsia" w:ascii="仿宋_GB2312" w:hAnsi="仿宋_GB2312" w:eastAsia="仿宋_GB2312" w:cs="仿宋_GB2312"/>
          <w:sz w:val="32"/>
          <w:szCs w:val="32"/>
          <w:lang w:eastAsia="zh-CN"/>
        </w:rPr>
        <w:t>农村</w:t>
      </w:r>
      <w:r>
        <w:rPr>
          <w:rFonts w:hint="eastAsia" w:ascii="仿宋_GB2312" w:hAnsi="仿宋_GB2312" w:eastAsia="仿宋_GB2312" w:cs="仿宋_GB2312"/>
          <w:sz w:val="32"/>
          <w:szCs w:val="32"/>
        </w:rPr>
        <w:t>局副局长肖盛华、总畜牧兽医师黄苑芳；</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（3）海大集团现代生猪屠宰与冷链物流项目负责人。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7.分会场活动结束。</w:t>
      </w:r>
    </w:p>
    <w:p>
      <w:pPr>
        <w:pStyle w:val="14"/>
        <w:keepNext w:val="0"/>
        <w:keepLines w:val="0"/>
        <w:pageBreakBefore w:val="0"/>
        <w:widowControl w:val="0"/>
        <w:kinsoku/>
        <w:overflowPunct/>
        <w:topLinePunct w:val="0"/>
        <w:autoSpaceDE/>
        <w:autoSpaceDN/>
        <w:bidi w:val="0"/>
        <w:adjustRightInd/>
        <w:snapToGrid/>
        <w:spacing w:line="560" w:lineRule="exact"/>
        <w:ind w:firstLine="640"/>
        <w:jc w:val="left"/>
        <w:textAlignment w:val="auto"/>
        <w:outlineLvl w:val="9"/>
        <w:rPr>
          <w:rFonts w:ascii="Times New Roman" w:hAnsi="Times New Roman" w:eastAsia="黑体"/>
          <w:sz w:val="32"/>
          <w:szCs w:val="32"/>
        </w:rPr>
      </w:pPr>
      <w:r>
        <w:rPr>
          <w:rFonts w:hint="eastAsia" w:ascii="Times New Roman" w:hAnsi="Times New Roman" w:eastAsia="黑体"/>
          <w:sz w:val="32"/>
          <w:szCs w:val="32"/>
        </w:rPr>
        <w:t>四、其他事项</w:t>
      </w:r>
    </w:p>
    <w:p>
      <w:pPr>
        <w:pStyle w:val="17"/>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cs="仿宋_GB2312"/>
          <w:bCs/>
          <w:kern w:val="32"/>
          <w:szCs w:val="32"/>
        </w:rPr>
      </w:pPr>
      <w:r>
        <w:rPr>
          <w:rFonts w:hint="eastAsia" w:ascii="仿宋_GB2312" w:hAnsi="仿宋_GB2312" w:cs="仿宋_GB2312"/>
          <w:szCs w:val="32"/>
        </w:rPr>
        <w:t>（一）</w:t>
      </w:r>
      <w:r>
        <w:rPr>
          <w:rFonts w:ascii="仿宋_GB2312" w:hAnsi="仿宋_GB2312" w:cs="仿宋_GB2312"/>
          <w:bCs/>
          <w:kern w:val="32"/>
          <w:szCs w:val="32"/>
        </w:rPr>
        <w:t>请</w:t>
      </w:r>
      <w:r>
        <w:rPr>
          <w:rFonts w:hint="eastAsia" w:ascii="仿宋_GB2312" w:hAnsi="仿宋_GB2312" w:cs="仿宋_GB2312"/>
          <w:kern w:val="32"/>
          <w:szCs w:val="32"/>
        </w:rPr>
        <w:t>各参加活动的单位</w:t>
      </w:r>
      <w:r>
        <w:rPr>
          <w:rFonts w:ascii="仿宋_GB2312" w:hAnsi="仿宋_GB2312" w:cs="仿宋_GB2312"/>
          <w:bCs/>
          <w:kern w:val="32"/>
          <w:szCs w:val="32"/>
        </w:rPr>
        <w:t>严格按照通知要求报名，原则上不得请假</w:t>
      </w:r>
      <w:r>
        <w:rPr>
          <w:rFonts w:hint="eastAsia" w:ascii="仿宋_GB2312" w:hAnsi="仿宋_GB2312" w:cs="仿宋_GB2312"/>
          <w:bCs/>
          <w:kern w:val="32"/>
          <w:szCs w:val="32"/>
        </w:rPr>
        <w:t>，</w:t>
      </w:r>
      <w:r>
        <w:rPr>
          <w:rFonts w:ascii="仿宋_GB2312" w:hAnsi="仿宋_GB2312" w:cs="仿宋_GB2312"/>
          <w:bCs/>
          <w:kern w:val="32"/>
          <w:szCs w:val="32"/>
        </w:rPr>
        <w:t>并于</w:t>
      </w:r>
      <w:r>
        <w:rPr>
          <w:rFonts w:ascii="仿宋_GB2312" w:hAnsi="仿宋_GB2312" w:cs="仿宋_GB2312"/>
          <w:b/>
          <w:kern w:val="32"/>
          <w:szCs w:val="32"/>
        </w:rPr>
        <w:t>202</w:t>
      </w:r>
      <w:r>
        <w:rPr>
          <w:rFonts w:hint="eastAsia" w:ascii="仿宋_GB2312" w:hAnsi="仿宋_GB2312" w:cs="仿宋_GB2312"/>
          <w:b/>
          <w:kern w:val="32"/>
          <w:szCs w:val="32"/>
        </w:rPr>
        <w:t>1</w:t>
      </w:r>
      <w:r>
        <w:rPr>
          <w:rFonts w:ascii="仿宋_GB2312" w:hAnsi="仿宋_GB2312" w:cs="仿宋_GB2312"/>
          <w:b/>
          <w:kern w:val="32"/>
          <w:szCs w:val="32"/>
        </w:rPr>
        <w:t>年</w:t>
      </w:r>
      <w:r>
        <w:rPr>
          <w:rFonts w:hint="eastAsia" w:ascii="仿宋_GB2312" w:hAnsi="仿宋_GB2312" w:cs="仿宋_GB2312"/>
          <w:b/>
          <w:kern w:val="32"/>
          <w:szCs w:val="32"/>
        </w:rPr>
        <w:t>8</w:t>
      </w:r>
      <w:r>
        <w:rPr>
          <w:rFonts w:ascii="仿宋_GB2312" w:hAnsi="仿宋_GB2312" w:cs="仿宋_GB2312"/>
          <w:b/>
          <w:kern w:val="32"/>
          <w:szCs w:val="32"/>
        </w:rPr>
        <w:t>月</w:t>
      </w:r>
      <w:r>
        <w:rPr>
          <w:rFonts w:hint="eastAsia" w:ascii="仿宋_GB2312" w:hAnsi="仿宋_GB2312" w:cs="仿宋_GB2312"/>
          <w:b/>
          <w:kern w:val="32"/>
          <w:szCs w:val="32"/>
        </w:rPr>
        <w:t>25</w:t>
      </w:r>
      <w:r>
        <w:rPr>
          <w:rFonts w:ascii="仿宋_GB2312" w:hAnsi="仿宋_GB2312" w:cs="仿宋_GB2312"/>
          <w:b/>
          <w:kern w:val="32"/>
          <w:szCs w:val="32"/>
        </w:rPr>
        <w:t>日（星期</w:t>
      </w:r>
      <w:r>
        <w:rPr>
          <w:rFonts w:hint="eastAsia" w:ascii="仿宋_GB2312" w:hAnsi="仿宋_GB2312" w:cs="仿宋_GB2312"/>
          <w:b/>
          <w:kern w:val="32"/>
          <w:szCs w:val="32"/>
        </w:rPr>
        <w:t>三</w:t>
      </w:r>
      <w:r>
        <w:rPr>
          <w:rFonts w:ascii="仿宋_GB2312" w:hAnsi="仿宋_GB2312" w:cs="仿宋_GB2312"/>
          <w:b/>
          <w:kern w:val="32"/>
          <w:szCs w:val="32"/>
        </w:rPr>
        <w:t>）</w:t>
      </w:r>
      <w:r>
        <w:rPr>
          <w:rFonts w:hint="eastAsia" w:ascii="仿宋_GB2312" w:hAnsi="仿宋_GB2312" w:cs="仿宋_GB2312"/>
          <w:b/>
          <w:kern w:val="32"/>
          <w:szCs w:val="32"/>
        </w:rPr>
        <w:t>中午12</w:t>
      </w:r>
      <w:r>
        <w:rPr>
          <w:rFonts w:ascii="仿宋_GB2312" w:hAnsi="仿宋_GB2312" w:cs="仿宋_GB2312"/>
          <w:b/>
          <w:kern w:val="32"/>
          <w:szCs w:val="32"/>
        </w:rPr>
        <w:t>时前将</w:t>
      </w:r>
      <w:r>
        <w:rPr>
          <w:rFonts w:hint="eastAsia" w:ascii="仿宋_GB2312" w:hAnsi="仿宋_GB2312" w:cs="仿宋_GB2312"/>
          <w:b/>
          <w:kern w:val="32"/>
          <w:szCs w:val="32"/>
        </w:rPr>
        <w:t>参加</w:t>
      </w:r>
      <w:r>
        <w:rPr>
          <w:rFonts w:ascii="仿宋_GB2312" w:hAnsi="仿宋_GB2312" w:cs="仿宋_GB2312"/>
          <w:b/>
          <w:kern w:val="32"/>
          <w:szCs w:val="32"/>
        </w:rPr>
        <w:t>人员名单（含姓名、单位</w:t>
      </w:r>
      <w:r>
        <w:rPr>
          <w:rFonts w:hint="eastAsia" w:ascii="仿宋_GB2312" w:hAnsi="仿宋_GB2312" w:cs="仿宋_GB2312"/>
          <w:b/>
          <w:kern w:val="32"/>
          <w:szCs w:val="32"/>
        </w:rPr>
        <w:t>及</w:t>
      </w:r>
      <w:r>
        <w:rPr>
          <w:rFonts w:ascii="仿宋_GB2312" w:hAnsi="仿宋_GB2312" w:cs="仿宋_GB2312"/>
          <w:b/>
          <w:kern w:val="32"/>
          <w:szCs w:val="32"/>
        </w:rPr>
        <w:t>职务、联系电话）</w:t>
      </w:r>
      <w:r>
        <w:rPr>
          <w:rFonts w:hint="eastAsia" w:ascii="仿宋_GB2312" w:hAnsi="仿宋_GB2312" w:cs="仿宋_GB2312"/>
          <w:b/>
          <w:kern w:val="32"/>
          <w:szCs w:val="32"/>
        </w:rPr>
        <w:t>报区发改局</w:t>
      </w:r>
      <w:r>
        <w:rPr>
          <w:rFonts w:hint="eastAsia" w:ascii="仿宋_GB2312" w:hAnsi="仿宋_GB2312" w:cs="仿宋_GB2312"/>
          <w:bCs/>
          <w:kern w:val="32"/>
          <w:szCs w:val="32"/>
        </w:rPr>
        <w:t>（</w:t>
      </w:r>
      <w:r>
        <w:rPr>
          <w:rFonts w:hint="eastAsia" w:ascii="仿宋_GB2312"/>
          <w:bCs/>
          <w:szCs w:val="32"/>
        </w:rPr>
        <w:t>联系人：陆曦，联系电话：</w:t>
      </w:r>
      <w:r>
        <w:rPr>
          <w:rFonts w:hint="eastAsia" w:ascii="仿宋_GB2312" w:hAnsi="仿宋_GB2312" w:cs="仿宋_GB2312"/>
          <w:bCs/>
          <w:szCs w:val="32"/>
        </w:rPr>
        <w:t>8200609、19125833892</w:t>
      </w:r>
      <w:r>
        <w:rPr>
          <w:rFonts w:hint="eastAsia" w:ascii="仿宋_GB2312"/>
          <w:bCs/>
          <w:szCs w:val="32"/>
        </w:rPr>
        <w:t>，邮箱</w:t>
      </w:r>
      <w:r>
        <w:rPr>
          <w:rFonts w:hint="eastAsia" w:ascii="仿宋_GB2312" w:hAnsi="仿宋_GB2312" w:cs="仿宋_GB2312"/>
          <w:bCs/>
          <w:kern w:val="32"/>
          <w:szCs w:val="32"/>
        </w:rPr>
        <w:t>：</w:t>
      </w:r>
      <w:r>
        <w:rPr>
          <w:rFonts w:ascii="仿宋_GB2312" w:hAnsi="仿宋_GB2312" w:cs="仿宋_GB2312"/>
          <w:bCs/>
          <w:kern w:val="32"/>
          <w:szCs w:val="32"/>
        </w:rPr>
        <w:t>zjq</w:t>
      </w:r>
      <w:r>
        <w:rPr>
          <w:rFonts w:hint="eastAsia" w:ascii="仿宋_GB2312" w:hAnsi="仿宋_GB2312" w:cs="仿宋_GB2312"/>
          <w:bCs/>
          <w:kern w:val="32"/>
          <w:szCs w:val="32"/>
        </w:rPr>
        <w:t>zdb</w:t>
      </w:r>
      <w:r>
        <w:rPr>
          <w:rFonts w:ascii="仿宋_GB2312" w:hAnsi="仿宋_GB2312" w:cs="仿宋_GB2312"/>
          <w:bCs/>
          <w:kern w:val="32"/>
          <w:szCs w:val="32"/>
        </w:rPr>
        <w:t>@163.com</w:t>
      </w:r>
      <w:r>
        <w:rPr>
          <w:rFonts w:hint="eastAsia" w:ascii="仿宋_GB2312" w:hAnsi="仿宋_GB2312" w:cs="仿宋_GB2312"/>
          <w:bCs/>
          <w:kern w:val="32"/>
          <w:szCs w:val="32"/>
        </w:rPr>
        <w:t>）</w:t>
      </w:r>
      <w:r>
        <w:rPr>
          <w:rFonts w:ascii="仿宋_GB2312" w:hAnsi="仿宋_GB2312" w:cs="仿宋_GB2312"/>
          <w:bCs/>
          <w:kern w:val="32"/>
          <w:szCs w:val="32"/>
        </w:rPr>
        <w:t>。确因特殊原因需请假的，</w:t>
      </w:r>
      <w:r>
        <w:rPr>
          <w:rFonts w:hint="eastAsia" w:ascii="仿宋_GB2312" w:hAnsi="仿宋_GB2312" w:cs="仿宋_GB2312"/>
          <w:bCs/>
          <w:kern w:val="32"/>
          <w:szCs w:val="32"/>
        </w:rPr>
        <w:t>将请假事由报区发改局</w:t>
      </w:r>
      <w:r>
        <w:rPr>
          <w:rFonts w:ascii="仿宋_GB2312" w:hAnsi="仿宋_GB2312" w:cs="仿宋_GB2312"/>
          <w:bCs/>
          <w:kern w:val="32"/>
          <w:szCs w:val="32"/>
        </w:rPr>
        <w:t>按程序报批，</w:t>
      </w:r>
      <w:r>
        <w:rPr>
          <w:rFonts w:hint="eastAsia" w:ascii="仿宋_GB2312" w:hAnsi="仿宋_GB2312" w:cs="仿宋_GB2312"/>
          <w:bCs/>
          <w:kern w:val="32"/>
          <w:szCs w:val="32"/>
          <w:lang w:val="en-US" w:eastAsia="zh-CN"/>
        </w:rPr>
        <w:t>并</w:t>
      </w:r>
      <w:r>
        <w:rPr>
          <w:rFonts w:ascii="仿宋_GB2312" w:hAnsi="仿宋_GB2312" w:cs="仿宋_GB2312"/>
          <w:bCs/>
          <w:kern w:val="32"/>
          <w:szCs w:val="32"/>
        </w:rPr>
        <w:t>改派另一名负责同志参加</w:t>
      </w:r>
      <w:r>
        <w:rPr>
          <w:rFonts w:hint="eastAsia" w:ascii="仿宋_GB2312" w:hAnsi="仿宋_GB2312" w:cs="仿宋_GB2312"/>
          <w:bCs/>
          <w:kern w:val="32"/>
          <w:szCs w:val="32"/>
        </w:rPr>
        <w:t>活动</w:t>
      </w:r>
      <w:r>
        <w:rPr>
          <w:rFonts w:ascii="仿宋_GB2312" w:hAnsi="仿宋_GB2312" w:cs="仿宋_GB2312"/>
          <w:bCs/>
          <w:kern w:val="32"/>
          <w:szCs w:val="32"/>
        </w:rPr>
        <w:t>。</w:t>
      </w:r>
    </w:p>
    <w:p>
      <w:pPr>
        <w:pStyle w:val="17"/>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outlineLvl w:val="9"/>
        <w:rPr>
          <w:rFonts w:ascii="仿宋_GB2312" w:hAnsi="仿宋_GB2312" w:cs="仿宋_GB2312"/>
          <w:b/>
          <w:bCs/>
          <w:kern w:val="32"/>
          <w:szCs w:val="32"/>
        </w:rPr>
      </w:pPr>
      <w:r>
        <w:rPr>
          <w:rFonts w:hint="eastAsia"/>
          <w:b/>
          <w:bCs/>
          <w:kern w:val="32"/>
          <w:szCs w:val="22"/>
        </w:rPr>
        <w:t>（二）拟参会人员在会前14天内如有新冠肺炎疑似症状、疫情严重地区人员接触史、疫情严重地区驻留史或其他任何疑似情况的，应更换其他同志参会。</w:t>
      </w:r>
      <w:r>
        <w:rPr>
          <w:rFonts w:hint="eastAsia"/>
          <w:b/>
          <w:bCs/>
          <w:kern w:val="32"/>
        </w:rPr>
        <w:t>请派出单位严格落实责任，并做好有关核查、防护措施。</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（三）请区产业园管委会做好分会场布置工作；请区委宣传部组织做好宣传报道工作；区应急管理局做好活动的信号传输保障工作；区卫生健康局做好常态化疫情防控及应急医疗保障工作；</w:t>
      </w:r>
      <w:r>
        <w:rPr>
          <w:rFonts w:hint="eastAsia" w:ascii="仿宋_GB2312" w:hAnsi="仿宋_GB2312" w:eastAsia="仿宋_GB2312" w:cs="仿宋_GB2312"/>
          <w:sz w:val="32"/>
          <w:szCs w:val="32"/>
          <w:lang w:eastAsia="zh-CN"/>
        </w:rPr>
        <w:t>市公安局浈江分局</w:t>
      </w:r>
      <w:r>
        <w:rPr>
          <w:rFonts w:hint="eastAsia" w:ascii="仿宋_GB2312" w:hAnsi="仿宋_GB2312" w:eastAsia="仿宋_GB2312" w:cs="仿宋_GB2312"/>
          <w:sz w:val="32"/>
          <w:szCs w:val="32"/>
        </w:rPr>
        <w:t>做好会场周边交通引导及治安维稳工作；区机关事务局做好参会</w:t>
      </w:r>
      <w:r>
        <w:rPr>
          <w:rFonts w:hint="eastAsia" w:ascii="仿宋_GB2312" w:hAnsi="仿宋_GB2312" w:eastAsia="仿宋_GB2312" w:cs="仿宋_GB2312"/>
          <w:sz w:val="32"/>
          <w:szCs w:val="32"/>
          <w:lang w:val="en-US" w:eastAsia="zh-CN"/>
        </w:rPr>
        <w:t>人员</w:t>
      </w:r>
      <w:r>
        <w:rPr>
          <w:rFonts w:hint="eastAsia" w:ascii="仿宋_GB2312" w:hAnsi="仿宋_GB2312" w:eastAsia="仿宋_GB2312" w:cs="仿宋_GB2312"/>
          <w:sz w:val="32"/>
          <w:szCs w:val="32"/>
        </w:rPr>
        <w:t>的车辆安排。</w:t>
      </w:r>
    </w:p>
    <w:p>
      <w:pPr>
        <w:pStyle w:val="14"/>
        <w:keepNext w:val="0"/>
        <w:keepLines w:val="0"/>
        <w:pageBreakBefore w:val="0"/>
        <w:widowControl w:val="0"/>
        <w:kinsoku/>
        <w:overflowPunct/>
        <w:topLinePunct w:val="0"/>
        <w:autoSpaceDE/>
        <w:autoSpaceDN/>
        <w:bidi w:val="0"/>
        <w:adjustRightInd/>
        <w:snapToGrid/>
        <w:spacing w:line="560" w:lineRule="exact"/>
        <w:ind w:firstLine="640"/>
        <w:jc w:val="left"/>
        <w:textAlignment w:val="auto"/>
        <w:outlineLvl w:val="9"/>
        <w:rPr>
          <w:rFonts w:ascii="Times New Roman" w:hAnsi="Times New Roman" w:eastAsia="仿宋_GB2312"/>
          <w:sz w:val="32"/>
          <w:szCs w:val="32"/>
        </w:rPr>
      </w:pPr>
      <w:r>
        <w:rPr>
          <w:rFonts w:hint="eastAsia" w:ascii="仿宋_GB2312" w:hAnsi="仿宋_GB2312" w:eastAsia="仿宋_GB2312" w:cs="仿宋_GB2312"/>
          <w:sz w:val="32"/>
          <w:szCs w:val="32"/>
        </w:rPr>
        <w:t>（四）参加活动人员统一着</w:t>
      </w:r>
      <w:r>
        <w:rPr>
          <w:rFonts w:hint="eastAsia" w:ascii="仿宋_GB2312" w:hAnsi="仿宋_GB2312" w:eastAsia="仿宋_GB2312" w:cs="仿宋_GB2312"/>
          <w:sz w:val="32"/>
          <w:szCs w:val="32"/>
          <w:lang w:val="en-US" w:eastAsia="zh-CN"/>
        </w:rPr>
        <w:t>浅色上衣</w:t>
      </w:r>
      <w:r>
        <w:rPr>
          <w:rFonts w:hint="eastAsia" w:ascii="仿宋_GB2312" w:hAnsi="仿宋_GB2312" w:eastAsia="仿宋_GB2312" w:cs="仿宋_GB2312"/>
          <w:sz w:val="32"/>
          <w:szCs w:val="32"/>
        </w:rPr>
        <w:t>、深色</w:t>
      </w:r>
      <w:r>
        <w:rPr>
          <w:rFonts w:hint="eastAsia" w:ascii="仿宋_GB2312" w:hAnsi="仿宋_GB2312" w:eastAsia="仿宋_GB2312" w:cs="仿宋_GB2312"/>
          <w:sz w:val="32"/>
          <w:szCs w:val="32"/>
          <w:lang w:val="en-US" w:eastAsia="zh-CN"/>
        </w:rPr>
        <w:t>下装</w:t>
      </w:r>
      <w:r>
        <w:rPr>
          <w:rFonts w:hint="eastAsia" w:ascii="仿宋_GB2312" w:hAnsi="仿宋_GB2312" w:eastAsia="仿宋_GB2312" w:cs="仿宋_GB2312"/>
          <w:sz w:val="32"/>
          <w:szCs w:val="32"/>
        </w:rPr>
        <w:t>，佩戴口罩。</w:t>
      </w:r>
    </w:p>
    <w:p>
      <w:pPr>
        <w:keepNext w:val="0"/>
        <w:keepLines w:val="0"/>
        <w:pageBreakBefore w:val="0"/>
        <w:widowControl w:val="0"/>
        <w:kinsoku/>
        <w:overflowPunct/>
        <w:topLinePunct w:val="0"/>
        <w:autoSpaceDE/>
        <w:autoSpaceDN/>
        <w:bidi w:val="0"/>
        <w:adjustRightInd/>
        <w:snapToGrid/>
        <w:spacing w:line="560" w:lineRule="exact"/>
        <w:textAlignment w:val="auto"/>
        <w:outlineLvl w:val="9"/>
        <w:rPr>
          <w:rFonts w:ascii="仿宋_GB2312" w:hAnsi="仿宋_GB2312" w:eastAsia="仿宋_GB2312" w:cs="仿宋_GB2312"/>
          <w:sz w:val="32"/>
          <w:szCs w:val="32"/>
        </w:rPr>
      </w:pPr>
    </w:p>
    <w:p>
      <w:pPr>
        <w:pStyle w:val="2"/>
        <w:keepNext w:val="0"/>
        <w:keepLines w:val="0"/>
        <w:pageBreakBefore w:val="0"/>
        <w:widowControl w:val="0"/>
        <w:kinsoku/>
        <w:overflowPunct/>
        <w:topLinePunct w:val="0"/>
        <w:autoSpaceDE/>
        <w:autoSpaceDN/>
        <w:bidi w:val="0"/>
        <w:adjustRightInd/>
        <w:snapToGrid/>
        <w:spacing w:line="560" w:lineRule="exact"/>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附件：报名回执</w:t>
      </w: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中共韶关市浈江区委办公室   </w:t>
      </w: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pacing w:val="-11"/>
          <w:sz w:val="32"/>
          <w:szCs w:val="32"/>
        </w:rPr>
        <w:t>韶关市浈江区人民政府办公室</w:t>
      </w:r>
      <w:r>
        <w:rPr>
          <w:rFonts w:hint="eastAsia" w:ascii="仿宋_GB2312" w:hAnsi="仿宋_GB2312" w:eastAsia="仿宋_GB2312" w:cs="仿宋_GB2312"/>
          <w:sz w:val="32"/>
          <w:szCs w:val="32"/>
        </w:rPr>
        <w:t xml:space="preserve">  </w:t>
      </w:r>
    </w:p>
    <w:p>
      <w:pPr>
        <w:keepNext w:val="0"/>
        <w:keepLines w:val="0"/>
        <w:pageBreakBefore w:val="0"/>
        <w:widowControl w:val="0"/>
        <w:kinsoku/>
        <w:overflowPunct/>
        <w:topLinePunct w:val="0"/>
        <w:autoSpaceDE/>
        <w:autoSpaceDN/>
        <w:bidi w:val="0"/>
        <w:adjustRightInd/>
        <w:snapToGrid/>
        <w:spacing w:line="560" w:lineRule="exact"/>
        <w:ind w:firstLine="5440" w:firstLineChars="1700"/>
        <w:textAlignment w:val="auto"/>
        <w:outlineLvl w:val="9"/>
        <w:rPr>
          <w:rFonts w:ascii="黑体" w:hAnsi="黑体" w:eastAsia="黑体" w:cs="黑体"/>
          <w:sz w:val="32"/>
          <w:szCs w:val="32"/>
        </w:rPr>
      </w:pPr>
      <w:bookmarkStart w:id="1" w:name="_GoBack"/>
      <w:bookmarkEnd w:id="1"/>
      <w:r>
        <w:rPr>
          <w:rFonts w:hint="eastAsia" w:ascii="仿宋_GB2312" w:hAnsi="仿宋_GB2312" w:eastAsia="仿宋_GB2312" w:cs="仿宋_GB2312"/>
          <w:sz w:val="32"/>
          <w:szCs w:val="32"/>
        </w:rPr>
        <w:t>2021年8月</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 xml:space="preserve">日 </w:t>
      </w:r>
      <w:r>
        <w:br w:type="page"/>
      </w:r>
      <w:r>
        <w:rPr>
          <w:rFonts w:hint="eastAsia" w:ascii="黑体" w:hAnsi="黑体" w:eastAsia="黑体" w:cs="黑体"/>
          <w:sz w:val="32"/>
          <w:szCs w:val="32"/>
        </w:rPr>
        <w:t>附件：</w:t>
      </w:r>
    </w:p>
    <w:p>
      <w:pPr>
        <w:pStyle w:val="18"/>
        <w:spacing w:line="540" w:lineRule="exact"/>
        <w:rPr>
          <w:rFonts w:hint="default" w:ascii="黑体" w:eastAsia="黑体"/>
          <w:sz w:val="32"/>
          <w:szCs w:val="32"/>
        </w:rPr>
      </w:pPr>
    </w:p>
    <w:p>
      <w:pPr>
        <w:pStyle w:val="17"/>
        <w:spacing w:line="660" w:lineRule="exact"/>
        <w:jc w:val="center"/>
        <w:rPr>
          <w:rFonts w:ascii="方正小标宋简体" w:hAnsi="方正小标宋简体" w:eastAsia="方正小标宋简体" w:cs="仿宋_GB2312"/>
          <w:kern w:val="0"/>
          <w:sz w:val="44"/>
          <w:szCs w:val="32"/>
        </w:rPr>
      </w:pPr>
      <w:r>
        <w:rPr>
          <w:rFonts w:hint="eastAsia" w:ascii="方正小标宋简体" w:hAnsi="方正小标宋简体" w:eastAsia="方正小标宋简体" w:cs="仿宋_GB2312"/>
          <w:kern w:val="0"/>
          <w:sz w:val="44"/>
          <w:szCs w:val="32"/>
        </w:rPr>
        <w:t>报名回执</w:t>
      </w:r>
    </w:p>
    <w:p>
      <w:pPr>
        <w:pStyle w:val="19"/>
        <w:overflowPunct w:val="0"/>
        <w:topLinePunct/>
        <w:spacing w:line="540" w:lineRule="exact"/>
        <w:rPr>
          <w:rFonts w:ascii="仿宋_GB2312" w:hAnsi="仿宋_GB2312" w:eastAsia="仿宋_GB2312" w:cs="仿宋_GB2312"/>
          <w:kern w:val="0"/>
          <w:sz w:val="28"/>
          <w:szCs w:val="44"/>
        </w:rPr>
      </w:pPr>
      <w:r>
        <w:rPr>
          <w:rFonts w:hint="eastAsia" w:ascii="仿宋_GB2312" w:hAnsi="仿宋_GB2312" w:eastAsia="仿宋_GB2312" w:cs="仿宋_GB2312"/>
          <w:kern w:val="0"/>
          <w:sz w:val="28"/>
          <w:szCs w:val="44"/>
        </w:rPr>
        <w:t>单位：</w:t>
      </w:r>
    </w:p>
    <w:tbl>
      <w:tblPr>
        <w:tblStyle w:val="11"/>
        <w:tblW w:w="92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4"/>
        <w:gridCol w:w="3651"/>
        <w:gridCol w:w="2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jc w:val="center"/>
        </w:trPr>
        <w:tc>
          <w:tcPr>
            <w:tcW w:w="2674" w:type="dxa"/>
            <w:vAlign w:val="center"/>
          </w:tcPr>
          <w:p>
            <w:pPr>
              <w:pStyle w:val="19"/>
              <w:overflowPunct w:val="0"/>
              <w:topLinePunct/>
              <w:spacing w:line="400" w:lineRule="exact"/>
              <w:jc w:val="center"/>
              <w:rPr>
                <w:rFonts w:ascii="黑体" w:hAnsi="黑体" w:eastAsia="黑体" w:cs="仿宋_GB2312"/>
                <w:kern w:val="0"/>
                <w:sz w:val="28"/>
                <w:szCs w:val="28"/>
              </w:rPr>
            </w:pPr>
            <w:r>
              <w:rPr>
                <w:rFonts w:hint="eastAsia" w:ascii="黑体" w:hAnsi="黑体" w:eastAsia="黑体" w:cs="仿宋_GB2312"/>
                <w:kern w:val="0"/>
                <w:sz w:val="28"/>
                <w:szCs w:val="28"/>
              </w:rPr>
              <w:t>姓名</w:t>
            </w:r>
          </w:p>
        </w:tc>
        <w:tc>
          <w:tcPr>
            <w:tcW w:w="3651" w:type="dxa"/>
            <w:vAlign w:val="center"/>
          </w:tcPr>
          <w:p>
            <w:pPr>
              <w:pStyle w:val="19"/>
              <w:overflowPunct w:val="0"/>
              <w:topLinePunct/>
              <w:spacing w:line="400" w:lineRule="exact"/>
              <w:jc w:val="center"/>
              <w:rPr>
                <w:rFonts w:ascii="黑体" w:hAnsi="黑体" w:eastAsia="黑体" w:cs="仿宋_GB2312"/>
                <w:kern w:val="0"/>
                <w:sz w:val="28"/>
                <w:szCs w:val="28"/>
              </w:rPr>
            </w:pPr>
            <w:r>
              <w:rPr>
                <w:rFonts w:hint="eastAsia" w:ascii="黑体" w:hAnsi="黑体" w:eastAsia="黑体" w:cs="仿宋_GB2312"/>
                <w:kern w:val="0"/>
                <w:sz w:val="28"/>
                <w:szCs w:val="28"/>
              </w:rPr>
              <w:t>单位及职务</w:t>
            </w:r>
          </w:p>
        </w:tc>
        <w:tc>
          <w:tcPr>
            <w:tcW w:w="2936" w:type="dxa"/>
            <w:vAlign w:val="center"/>
          </w:tcPr>
          <w:p>
            <w:pPr>
              <w:pStyle w:val="19"/>
              <w:overflowPunct w:val="0"/>
              <w:topLinePunct/>
              <w:spacing w:line="400" w:lineRule="exact"/>
              <w:jc w:val="center"/>
              <w:rPr>
                <w:rFonts w:ascii="黑体" w:hAnsi="黑体" w:eastAsia="黑体" w:cs="仿宋_GB2312"/>
                <w:kern w:val="0"/>
                <w:sz w:val="28"/>
                <w:szCs w:val="28"/>
              </w:rPr>
            </w:pPr>
            <w:r>
              <w:rPr>
                <w:rFonts w:hint="eastAsia" w:ascii="黑体" w:hAnsi="黑体" w:eastAsia="黑体" w:cs="仿宋_GB2312"/>
                <w:kern w:val="0"/>
                <w:sz w:val="28"/>
                <w:szCs w:val="28"/>
              </w:rPr>
              <w:t>本人手机</w:t>
            </w:r>
          </w:p>
          <w:p>
            <w:pPr>
              <w:pStyle w:val="19"/>
              <w:overflowPunct w:val="0"/>
              <w:topLinePunct/>
              <w:spacing w:line="400" w:lineRule="exact"/>
              <w:jc w:val="center"/>
              <w:rPr>
                <w:rFonts w:ascii="黑体" w:hAnsi="黑体" w:eastAsia="黑体" w:cs="仿宋_GB2312"/>
                <w:kern w:val="0"/>
                <w:sz w:val="28"/>
                <w:szCs w:val="28"/>
              </w:rPr>
            </w:pPr>
            <w:r>
              <w:rPr>
                <w:rFonts w:hint="eastAsia" w:ascii="黑体" w:hAnsi="黑体" w:eastAsia="黑体" w:cs="仿宋_GB2312"/>
                <w:kern w:val="0"/>
                <w:sz w:val="28"/>
                <w:szCs w:val="28"/>
              </w:rPr>
              <w:t>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2674" w:type="dxa"/>
          </w:tcPr>
          <w:p>
            <w:pPr>
              <w:pStyle w:val="19"/>
              <w:overflowPunct w:val="0"/>
              <w:topLinePunct/>
              <w:spacing w:line="540" w:lineRule="exact"/>
              <w:jc w:val="center"/>
              <w:rPr>
                <w:rFonts w:ascii="仿宋_GB2312" w:hAnsi="宋体" w:cs="仿宋_GB2312"/>
                <w:kern w:val="0"/>
                <w:szCs w:val="32"/>
              </w:rPr>
            </w:pPr>
          </w:p>
        </w:tc>
        <w:tc>
          <w:tcPr>
            <w:tcW w:w="3651" w:type="dxa"/>
          </w:tcPr>
          <w:p>
            <w:pPr>
              <w:pStyle w:val="19"/>
              <w:overflowPunct w:val="0"/>
              <w:topLinePunct/>
              <w:spacing w:line="540" w:lineRule="exact"/>
              <w:jc w:val="center"/>
              <w:rPr>
                <w:rFonts w:ascii="仿宋_GB2312" w:hAnsi="宋体" w:cs="仿宋_GB2312"/>
                <w:kern w:val="0"/>
                <w:szCs w:val="32"/>
              </w:rPr>
            </w:pPr>
          </w:p>
        </w:tc>
        <w:tc>
          <w:tcPr>
            <w:tcW w:w="2936" w:type="dxa"/>
          </w:tcPr>
          <w:p>
            <w:pPr>
              <w:pStyle w:val="19"/>
              <w:overflowPunct w:val="0"/>
              <w:topLinePunct/>
              <w:spacing w:line="540" w:lineRule="exact"/>
              <w:jc w:val="center"/>
              <w:rPr>
                <w:rFonts w:ascii="仿宋_GB2312" w:hAnsi="宋体" w:cs="仿宋_GB2312"/>
                <w:kern w:val="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2674" w:type="dxa"/>
          </w:tcPr>
          <w:p>
            <w:pPr>
              <w:pStyle w:val="19"/>
              <w:overflowPunct w:val="0"/>
              <w:topLinePunct/>
              <w:spacing w:line="540" w:lineRule="exact"/>
              <w:jc w:val="center"/>
              <w:rPr>
                <w:rFonts w:ascii="仿宋_GB2312" w:hAnsi="宋体" w:cs="仿宋_GB2312"/>
                <w:kern w:val="0"/>
                <w:szCs w:val="32"/>
              </w:rPr>
            </w:pPr>
          </w:p>
        </w:tc>
        <w:tc>
          <w:tcPr>
            <w:tcW w:w="3651" w:type="dxa"/>
          </w:tcPr>
          <w:p>
            <w:pPr>
              <w:pStyle w:val="19"/>
              <w:overflowPunct w:val="0"/>
              <w:topLinePunct/>
              <w:spacing w:line="540" w:lineRule="exact"/>
              <w:jc w:val="center"/>
              <w:rPr>
                <w:rFonts w:ascii="仿宋_GB2312" w:hAnsi="宋体" w:cs="仿宋_GB2312"/>
                <w:kern w:val="0"/>
                <w:szCs w:val="32"/>
              </w:rPr>
            </w:pPr>
          </w:p>
        </w:tc>
        <w:tc>
          <w:tcPr>
            <w:tcW w:w="2936" w:type="dxa"/>
          </w:tcPr>
          <w:p>
            <w:pPr>
              <w:pStyle w:val="19"/>
              <w:overflowPunct w:val="0"/>
              <w:topLinePunct/>
              <w:spacing w:line="540" w:lineRule="exact"/>
              <w:jc w:val="center"/>
              <w:rPr>
                <w:rFonts w:ascii="仿宋_GB2312" w:hAnsi="宋体" w:cs="仿宋_GB2312"/>
                <w:kern w:val="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2674" w:type="dxa"/>
          </w:tcPr>
          <w:p>
            <w:pPr>
              <w:pStyle w:val="19"/>
              <w:overflowPunct w:val="0"/>
              <w:topLinePunct/>
              <w:spacing w:line="540" w:lineRule="exact"/>
              <w:jc w:val="center"/>
              <w:rPr>
                <w:rFonts w:ascii="仿宋_GB2312" w:hAnsi="宋体" w:cs="仿宋_GB2312"/>
                <w:kern w:val="0"/>
                <w:szCs w:val="32"/>
              </w:rPr>
            </w:pPr>
          </w:p>
        </w:tc>
        <w:tc>
          <w:tcPr>
            <w:tcW w:w="3651" w:type="dxa"/>
          </w:tcPr>
          <w:p>
            <w:pPr>
              <w:pStyle w:val="19"/>
              <w:overflowPunct w:val="0"/>
              <w:topLinePunct/>
              <w:spacing w:line="540" w:lineRule="exact"/>
              <w:jc w:val="center"/>
              <w:rPr>
                <w:rFonts w:ascii="仿宋_GB2312" w:hAnsi="宋体" w:cs="仿宋_GB2312"/>
                <w:kern w:val="0"/>
                <w:szCs w:val="32"/>
              </w:rPr>
            </w:pPr>
          </w:p>
        </w:tc>
        <w:tc>
          <w:tcPr>
            <w:tcW w:w="2936" w:type="dxa"/>
          </w:tcPr>
          <w:p>
            <w:pPr>
              <w:pStyle w:val="19"/>
              <w:overflowPunct w:val="0"/>
              <w:topLinePunct/>
              <w:spacing w:line="540" w:lineRule="exact"/>
              <w:jc w:val="center"/>
              <w:rPr>
                <w:rFonts w:ascii="仿宋_GB2312" w:hAnsi="宋体" w:cs="仿宋_GB2312"/>
                <w:kern w:val="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2674" w:type="dxa"/>
          </w:tcPr>
          <w:p>
            <w:pPr>
              <w:pStyle w:val="19"/>
              <w:overflowPunct w:val="0"/>
              <w:topLinePunct/>
              <w:spacing w:line="540" w:lineRule="exact"/>
              <w:jc w:val="center"/>
              <w:rPr>
                <w:rFonts w:ascii="仿宋_GB2312" w:hAnsi="宋体" w:cs="仿宋_GB2312"/>
                <w:kern w:val="0"/>
                <w:szCs w:val="32"/>
              </w:rPr>
            </w:pPr>
          </w:p>
        </w:tc>
        <w:tc>
          <w:tcPr>
            <w:tcW w:w="3651" w:type="dxa"/>
          </w:tcPr>
          <w:p>
            <w:pPr>
              <w:pStyle w:val="19"/>
              <w:overflowPunct w:val="0"/>
              <w:topLinePunct/>
              <w:spacing w:line="540" w:lineRule="exact"/>
              <w:jc w:val="center"/>
              <w:rPr>
                <w:rFonts w:ascii="仿宋_GB2312" w:hAnsi="宋体" w:cs="仿宋_GB2312"/>
                <w:kern w:val="0"/>
                <w:szCs w:val="32"/>
              </w:rPr>
            </w:pPr>
          </w:p>
        </w:tc>
        <w:tc>
          <w:tcPr>
            <w:tcW w:w="2936" w:type="dxa"/>
          </w:tcPr>
          <w:p>
            <w:pPr>
              <w:pStyle w:val="19"/>
              <w:overflowPunct w:val="0"/>
              <w:topLinePunct/>
              <w:spacing w:line="540" w:lineRule="exact"/>
              <w:jc w:val="center"/>
              <w:rPr>
                <w:rFonts w:ascii="仿宋_GB2312" w:hAnsi="宋体" w:cs="仿宋_GB2312"/>
                <w:kern w:val="0"/>
                <w:szCs w:val="32"/>
              </w:rPr>
            </w:pPr>
          </w:p>
        </w:tc>
      </w:tr>
    </w:tbl>
    <w:p>
      <w:pPr>
        <w:pStyle w:val="19"/>
        <w:overflowPunct w:val="0"/>
        <w:topLinePunct/>
        <w:spacing w:line="540" w:lineRule="exact"/>
        <w:ind w:firstLine="280" w:firstLineChars="100"/>
        <w:rPr>
          <w:rFonts w:ascii="仿宋_GB2312" w:hAnsi="仿宋_GB2312" w:eastAsia="仿宋_GB2312" w:cs="仿宋_GB2312"/>
          <w:szCs w:val="32"/>
        </w:rPr>
      </w:pPr>
      <w:r>
        <w:rPr>
          <w:rFonts w:hint="eastAsia" w:ascii="仿宋_GB2312" w:hAnsi="仿宋_GB2312" w:eastAsia="仿宋_GB2312" w:cs="仿宋_GB2312"/>
          <w:kern w:val="0"/>
          <w:sz w:val="28"/>
          <w:szCs w:val="28"/>
        </w:rPr>
        <w:t xml:space="preserve">填报人：                 联系电话： </w:t>
      </w:r>
      <w:r>
        <w:rPr>
          <w:rFonts w:hint="eastAsia" w:ascii="仿宋_GB2312" w:hAnsi="仿宋_GB2312" w:eastAsia="仿宋_GB2312" w:cs="仿宋_GB2312"/>
          <w:kern w:val="0"/>
          <w:szCs w:val="32"/>
        </w:rPr>
        <w:t xml:space="preserve">       </w:t>
      </w:r>
    </w:p>
    <w:p>
      <w:pPr>
        <w:pStyle w:val="6"/>
        <w:spacing w:after="0" w:line="560" w:lineRule="exact"/>
        <w:ind w:firstLine="640" w:firstLineChars="200"/>
        <w:rPr>
          <w:rFonts w:ascii="仿宋_GB2312" w:hAnsi="仿宋_GB2312" w:eastAsia="仿宋_GB2312" w:cs="仿宋_GB2312"/>
          <w:sz w:val="32"/>
          <w:szCs w:val="32"/>
        </w:rPr>
      </w:pPr>
    </w:p>
    <w:p>
      <w:pPr>
        <w:pStyle w:val="2"/>
      </w:pPr>
    </w:p>
    <w:sectPr>
      <w:footerReference r:id="rId3" w:type="default"/>
      <w:pgSz w:w="11906" w:h="16838"/>
      <w:pgMar w:top="1406" w:right="1406" w:bottom="1349" w:left="146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BatangChe">
    <w:panose1 w:val="02030609000101010101"/>
    <w:charset w:val="81"/>
    <w:family w:val="modern"/>
    <w:pitch w:val="default"/>
    <w:sig w:usb0="B00002AF" w:usb1="69D77CFB" w:usb2="00000030" w:usb3="00000000" w:csb0="4008009F" w:csb1="DFD7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pPr>
    <w:r>
      <mc:AlternateContent>
        <mc:Choice Requires="wps">
          <w:drawing>
            <wp:anchor distT="0" distB="0" distL="114300" distR="114300" simplePos="0" relativeHeight="251659264" behindDoc="0" locked="0" layoutInCell="1" allowOverlap="1">
              <wp:simplePos x="0" y="0"/>
              <wp:positionH relativeFrom="margin">
                <wp:posOffset>2366645</wp:posOffset>
              </wp:positionH>
              <wp:positionV relativeFrom="paragraph">
                <wp:posOffset>0</wp:posOffset>
              </wp:positionV>
              <wp:extent cx="805815" cy="232410"/>
              <wp:effectExtent l="0" t="0" r="0" b="0"/>
              <wp:wrapNone/>
              <wp:docPr id="6" name="文本框 6"/>
              <wp:cNvGraphicFramePr/>
              <a:graphic xmlns:a="http://schemas.openxmlformats.org/drawingml/2006/main">
                <a:graphicData uri="http://schemas.microsoft.com/office/word/2010/wordprocessingShape">
                  <wps:wsp>
                    <wps:cNvSpPr txBox="1"/>
                    <wps:spPr>
                      <a:xfrm>
                        <a:off x="0" y="0"/>
                        <a:ext cx="805815" cy="2324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cente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- 2 -</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86.35pt;margin-top:0pt;height:18.3pt;width:63.45pt;mso-position-horizontal-relative:margin;z-index:251659264;mso-width-relative:page;mso-height-relative:page;" filled="f" stroked="f" coordsize="21600,21600" o:gfxdata="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ExC1f1gAAAAcBAAAPAAAAAAAA&#10;AAEAIAAAACIAAABkcnMvZG93bnJldi54bWxQSwECFAAUAAAACACHTuJAyXcXVRQCAAAHBAAADgAA&#10;AAAAAAABACAAAAAlAQAAZHJzL2Uyb0RvYy54bWxQSwUGAAAAAAYABgBZAQAAqwUAAAAA&#10;">
              <v:fill on="f" focussize="0,0"/>
              <v:stroke on="f" weight="0.5pt"/>
              <v:imagedata o:title=""/>
              <o:lock v:ext="edit" aspectratio="f"/>
              <v:textbox inset="0mm,0mm,0mm,0mm">
                <w:txbxContent>
                  <w:p>
                    <w:pPr>
                      <w:pStyle w:val="7"/>
                      <w:jc w:val="cente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- 2 -</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5D033C"/>
    <w:rsid w:val="00064999"/>
    <w:rsid w:val="005664EC"/>
    <w:rsid w:val="00820F1D"/>
    <w:rsid w:val="009A4EF7"/>
    <w:rsid w:val="00C86538"/>
    <w:rsid w:val="00E915AD"/>
    <w:rsid w:val="00FB2F62"/>
    <w:rsid w:val="012E7188"/>
    <w:rsid w:val="025432D7"/>
    <w:rsid w:val="02A05294"/>
    <w:rsid w:val="03246E8D"/>
    <w:rsid w:val="0798685F"/>
    <w:rsid w:val="08A46204"/>
    <w:rsid w:val="09110451"/>
    <w:rsid w:val="0EFD6366"/>
    <w:rsid w:val="1275754C"/>
    <w:rsid w:val="14797D09"/>
    <w:rsid w:val="16063C7B"/>
    <w:rsid w:val="178D7CAA"/>
    <w:rsid w:val="1AD14280"/>
    <w:rsid w:val="1F787DFA"/>
    <w:rsid w:val="1FE9035B"/>
    <w:rsid w:val="21C2364F"/>
    <w:rsid w:val="22323E72"/>
    <w:rsid w:val="22E448C4"/>
    <w:rsid w:val="23C37696"/>
    <w:rsid w:val="2D3A5BF0"/>
    <w:rsid w:val="2EDB0CF7"/>
    <w:rsid w:val="2F004F43"/>
    <w:rsid w:val="3056218B"/>
    <w:rsid w:val="34711450"/>
    <w:rsid w:val="34757CDE"/>
    <w:rsid w:val="35583A94"/>
    <w:rsid w:val="36A568A8"/>
    <w:rsid w:val="37305A34"/>
    <w:rsid w:val="380D3F70"/>
    <w:rsid w:val="39E777D0"/>
    <w:rsid w:val="3C8309CE"/>
    <w:rsid w:val="3D196DC5"/>
    <w:rsid w:val="3DC9767C"/>
    <w:rsid w:val="3EF61B8B"/>
    <w:rsid w:val="414836AB"/>
    <w:rsid w:val="43006C48"/>
    <w:rsid w:val="43E163D4"/>
    <w:rsid w:val="4D1224A3"/>
    <w:rsid w:val="5041255B"/>
    <w:rsid w:val="50701011"/>
    <w:rsid w:val="532A2883"/>
    <w:rsid w:val="5847233B"/>
    <w:rsid w:val="60FB09CF"/>
    <w:rsid w:val="615D033C"/>
    <w:rsid w:val="6469395C"/>
    <w:rsid w:val="65197AD3"/>
    <w:rsid w:val="65740E8A"/>
    <w:rsid w:val="660C56D3"/>
    <w:rsid w:val="69822D4F"/>
    <w:rsid w:val="6A800B99"/>
    <w:rsid w:val="6D4E39B3"/>
    <w:rsid w:val="719063B5"/>
    <w:rsid w:val="73412DF1"/>
    <w:rsid w:val="74B04527"/>
    <w:rsid w:val="75306185"/>
    <w:rsid w:val="76E35603"/>
    <w:rsid w:val="7EA70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line="600" w:lineRule="exact"/>
      <w:ind w:firstLine="880" w:firstLineChars="200"/>
      <w:outlineLvl w:val="0"/>
    </w:pPr>
    <w:rPr>
      <w:rFonts w:ascii="黑体" w:hAnsi="黑体" w:eastAsia="黑体" w:cs="黑体"/>
      <w:kern w:val="44"/>
    </w:rPr>
  </w:style>
  <w:style w:type="paragraph" w:styleId="4">
    <w:name w:val="heading 2"/>
    <w:basedOn w:val="1"/>
    <w:next w:val="1"/>
    <w:semiHidden/>
    <w:unhideWhenUsed/>
    <w:qFormat/>
    <w:uiPriority w:val="0"/>
    <w:pPr>
      <w:keepNext/>
      <w:keepLines/>
      <w:spacing w:line="600" w:lineRule="exact"/>
      <w:ind w:firstLine="880" w:firstLineChars="200"/>
      <w:outlineLvl w:val="1"/>
    </w:pPr>
    <w:rPr>
      <w:rFonts w:ascii="楷体_GB2312" w:hAnsi="楷体_GB2312" w:eastAsia="楷体_GB2312" w:cs="楷体_GB2312"/>
    </w:rPr>
  </w:style>
  <w:style w:type="paragraph" w:styleId="5">
    <w:name w:val="heading 6"/>
    <w:basedOn w:val="1"/>
    <w:next w:val="1"/>
    <w:unhideWhenUsed/>
    <w:qFormat/>
    <w:uiPriority w:val="0"/>
    <w:pPr>
      <w:spacing w:line="600" w:lineRule="exact"/>
      <w:ind w:firstLine="640" w:firstLineChars="200"/>
      <w:outlineLvl w:val="5"/>
    </w:pPr>
    <w:rPr>
      <w:rFonts w:ascii="BatangChe" w:hAnsi="BatangChe" w:eastAsia="仿宋_GB2312"/>
      <w:sz w:val="32"/>
      <w:szCs w:val="32"/>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6">
    <w:name w:val="Body Text"/>
    <w:basedOn w:val="1"/>
    <w:qFormat/>
    <w:uiPriority w:val="0"/>
    <w:pPr>
      <w:spacing w:after="12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character" w:styleId="10">
    <w:name w:val="Hyperlink"/>
    <w:basedOn w:val="9"/>
    <w:qFormat/>
    <w:uiPriority w:val="0"/>
    <w:rPr>
      <w:color w:val="0000FF"/>
      <w:u w:val="single"/>
    </w:rPr>
  </w:style>
  <w:style w:type="paragraph" w:customStyle="1" w:styleId="12">
    <w:name w:val="正文缩进1"/>
    <w:basedOn w:val="1"/>
    <w:qFormat/>
    <w:uiPriority w:val="0"/>
    <w:pPr>
      <w:widowControl/>
      <w:ind w:firstLine="880" w:firstLineChars="200"/>
      <w:jc w:val="left"/>
    </w:pPr>
    <w:rPr>
      <w:rFonts w:ascii="Times New Roman" w:hAnsi="Times New Roman"/>
      <w:kern w:val="0"/>
      <w:szCs w:val="20"/>
    </w:rPr>
  </w:style>
  <w:style w:type="paragraph" w:customStyle="1" w:styleId="13">
    <w:name w:val="正文 New New New New"/>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34"/>
    <w:pPr>
      <w:ind w:firstLine="420" w:firstLineChars="200"/>
    </w:pPr>
  </w:style>
  <w:style w:type="paragraph" w:customStyle="1" w:styleId="15">
    <w:name w:val="正文-公1"/>
    <w:basedOn w:val="16"/>
    <w:qFormat/>
    <w:uiPriority w:val="0"/>
    <w:pPr>
      <w:ind w:firstLine="200" w:firstLineChars="200"/>
    </w:pPr>
    <w:rPr>
      <w:rFonts w:cs="Times New Roman"/>
    </w:rPr>
  </w:style>
  <w:style w:type="paragraph" w:customStyle="1" w:styleId="16">
    <w:name w:val="正文 New New"/>
    <w:next w:val="15"/>
    <w:qFormat/>
    <w:uiPriority w:val="0"/>
    <w:pPr>
      <w:widowControl w:val="0"/>
      <w:jc w:val="both"/>
    </w:pPr>
    <w:rPr>
      <w:rFonts w:ascii="Times New Roman" w:hAnsi="Times New Roman" w:eastAsia="宋体" w:cs="黑体"/>
      <w:kern w:val="2"/>
      <w:sz w:val="21"/>
      <w:szCs w:val="24"/>
      <w:lang w:val="en-US" w:eastAsia="zh-CN" w:bidi="ar-SA"/>
    </w:rPr>
  </w:style>
  <w:style w:type="paragraph" w:customStyle="1" w:styleId="17">
    <w:name w:val="正文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18">
    <w:name w:val="样式"/>
    <w:qFormat/>
    <w:uiPriority w:val="0"/>
    <w:pPr>
      <w:widowControl w:val="0"/>
      <w:autoSpaceDE w:val="0"/>
      <w:autoSpaceDN w:val="0"/>
    </w:pPr>
    <w:rPr>
      <w:rFonts w:hint="eastAsia" w:ascii="宋体" w:hAnsi="宋体" w:eastAsia="宋体" w:cs="Times New Roman"/>
      <w:sz w:val="24"/>
      <w:lang w:val="en-US" w:eastAsia="zh-CN" w:bidi="ar-SA"/>
    </w:rPr>
  </w:style>
  <w:style w:type="paragraph" w:customStyle="1" w:styleId="19">
    <w:name w:val="正文 New"/>
    <w:next w:val="2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正文文本 New"/>
    <w:basedOn w:val="21"/>
    <w:qFormat/>
    <w:uiPriority w:val="0"/>
    <w:rPr>
      <w:rFonts w:ascii="宋体" w:hAnsi="宋体" w:cs="宋体"/>
      <w:sz w:val="32"/>
      <w:szCs w:val="32"/>
    </w:rPr>
  </w:style>
  <w:style w:type="paragraph" w:customStyle="1" w:styleId="21">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22">
    <w:name w:val="页脚 New New New New New New New New New New New New New New New New New New New New New New New New New New New New New New New New New New New New New New New New New New New New New New New New New New New New New New New New New New New New New New Ne"/>
    <w:basedOn w:val="23"/>
    <w:qFormat/>
    <w:uiPriority w:val="0"/>
    <w:pPr>
      <w:tabs>
        <w:tab w:val="center" w:pos="4153"/>
        <w:tab w:val="right" w:pos="8306"/>
      </w:tabs>
      <w:snapToGrid w:val="0"/>
      <w:jc w:val="left"/>
    </w:pPr>
    <w:rPr>
      <w:sz w:val="18"/>
    </w:rPr>
  </w:style>
  <w:style w:type="paragraph" w:customStyle="1" w:styleId="2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24">
    <w:name w:val="页码 New New New"/>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269</Words>
  <Characters>1538</Characters>
  <Lines>12</Lines>
  <Paragraphs>3</Paragraphs>
  <TotalTime>1</TotalTime>
  <ScaleCrop>false</ScaleCrop>
  <LinksUpToDate>false</LinksUpToDate>
  <CharactersWithSpaces>1804</CharactersWithSpaces>
  <Application>WPS Office_10.8.2.7098_F1E327BC-269C-435d-A152-05C5408002CA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2021-08-24T13:02:00Z</dcterms:created>
  <dc:creator>Administrator</dc:creator>
  <cp:lastModifiedBy>涂雅晴</cp:lastModifiedBy>
  <cp:lastPrinted>2021-08-25T01:02:00Z</cp:lastPrinted>
  <dcterms:modified xsi:type="dcterms:W3CDTF">2021-08-25T01:04:34Z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ICV">
    <vt:lpwstr>1E554F225BC241BC968156530EFD7A10</vt:lpwstr>
  </property>
  <property fmtid="{D5CDD505-2E9C-101B-9397-08002B2CF9AE}" pid="4" name="ribbonExt">
    <vt:lpwstr>{"WPSExtOfficeTab":{"OnGetEnabled":false,"OnGetVisible":false}}</vt:lpwstr>
  </property>
</Properties>
</file>