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b/>
          <w:sz w:val="44"/>
          <w:szCs w:val="44"/>
        </w:rPr>
      </w:pPr>
    </w:p>
    <w:p>
      <w:pPr>
        <w:rPr>
          <w:rFonts w:ascii="宋体"/>
          <w:b/>
          <w:sz w:val="44"/>
          <w:szCs w:val="44"/>
        </w:rPr>
      </w:pPr>
    </w:p>
    <w:p>
      <w:pPr>
        <w:rPr>
          <w:rFonts w:ascii="宋体"/>
          <w:b/>
          <w:sz w:val="44"/>
          <w:szCs w:val="44"/>
        </w:rPr>
      </w:pPr>
    </w:p>
    <w:p>
      <w:pPr>
        <w:jc w:val="center"/>
        <w:rPr>
          <w:rFonts w:ascii="宋体"/>
          <w:bCs/>
          <w:sz w:val="44"/>
          <w:szCs w:val="44"/>
        </w:rPr>
      </w:pPr>
      <w:r>
        <w:rPr>
          <w:rFonts w:ascii="宋体" w:hAnsi="宋体"/>
          <w:bCs/>
          <w:sz w:val="44"/>
          <w:szCs w:val="44"/>
        </w:rPr>
        <w:t>201</w:t>
      </w:r>
      <w:r>
        <w:rPr>
          <w:rFonts w:hint="eastAsia" w:ascii="宋体" w:hAnsi="宋体"/>
          <w:bCs/>
          <w:sz w:val="44"/>
          <w:szCs w:val="44"/>
        </w:rPr>
        <w:t>8年</w:t>
      </w:r>
      <w:r>
        <w:rPr>
          <w:rFonts w:hint="eastAsia" w:ascii="宋体" w:hAnsi="宋体"/>
          <w:bCs/>
          <w:sz w:val="44"/>
          <w:szCs w:val="44"/>
          <w:lang w:eastAsia="zh-CN"/>
        </w:rPr>
        <w:t>举借</w:t>
      </w:r>
      <w:r>
        <w:rPr>
          <w:rFonts w:hint="eastAsia" w:ascii="宋体" w:hAnsi="宋体"/>
          <w:bCs/>
          <w:sz w:val="44"/>
          <w:szCs w:val="44"/>
        </w:rPr>
        <w:t>债务情况说明</w:t>
      </w:r>
    </w:p>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黑体" w:hAnsi="黑体" w:eastAsia="黑体" w:cs="黑体"/>
          <w:b w:val="0"/>
          <w:bCs/>
          <w:i w:val="0"/>
          <w:color w:val="000000"/>
          <w:kern w:val="0"/>
          <w:sz w:val="32"/>
          <w:szCs w:val="32"/>
          <w:u w:val="none"/>
          <w:lang w:val="en-US" w:eastAsia="zh-CN" w:bidi="ar"/>
        </w:rPr>
      </w:pPr>
      <w:r>
        <w:rPr>
          <w:rFonts w:hint="eastAsia" w:ascii="黑体" w:hAnsi="黑体" w:eastAsia="黑体" w:cs="黑体"/>
          <w:b w:val="0"/>
          <w:bCs/>
          <w:i w:val="0"/>
          <w:color w:val="000000"/>
          <w:kern w:val="0"/>
          <w:sz w:val="32"/>
          <w:szCs w:val="32"/>
          <w:u w:val="none"/>
          <w:lang w:val="en-US" w:eastAsia="zh-CN" w:bidi="ar"/>
        </w:rPr>
        <w:t>地方政府债务限额余额情况。</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Style w:val="9"/>
          <w:rFonts w:hint="eastAsia" w:ascii="仿宋_GB2312" w:hAnsi="仿宋_GB2312" w:eastAsia="仿宋_GB2312" w:cs="仿宋_GB2312"/>
          <w:sz w:val="32"/>
          <w:szCs w:val="32"/>
          <w:lang w:val="en-US" w:eastAsia="zh-CN" w:bidi="ar"/>
        </w:rPr>
      </w:pPr>
      <w:r>
        <w:rPr>
          <w:rStyle w:val="9"/>
          <w:rFonts w:hint="eastAsia" w:ascii="仿宋_GB2312" w:hAnsi="仿宋_GB2312" w:eastAsia="仿宋_GB2312" w:cs="仿宋_GB2312"/>
          <w:sz w:val="32"/>
          <w:szCs w:val="32"/>
          <w:lang w:val="en-US" w:eastAsia="zh-CN" w:bidi="ar"/>
        </w:rPr>
        <w:t>2018年政府债务限额1.95亿元，比上年新增0.5亿元。其中：一般债务限额1.95亿元，专项债务限额0亿元。2018年政府债务余额预计执行数1.09亿</w:t>
      </w:r>
      <w:bookmarkStart w:id="0" w:name="_GoBack"/>
      <w:bookmarkEnd w:id="0"/>
      <w:r>
        <w:rPr>
          <w:rStyle w:val="9"/>
          <w:rFonts w:hint="eastAsia" w:ascii="仿宋_GB2312" w:hAnsi="仿宋_GB2312" w:eastAsia="仿宋_GB2312" w:cs="仿宋_GB2312"/>
          <w:sz w:val="32"/>
          <w:szCs w:val="32"/>
          <w:lang w:val="en-US" w:eastAsia="zh-CN" w:bidi="ar"/>
        </w:rPr>
        <w:t>元，控制在债务限额以内。其中：政府债券1亿元。按偿债来源分，一般债务1.09亿元，专项债务0亿元。2018年政府债务余额决算数待上级统一核定后另行向本级人大常委会报告。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黑体" w:hAnsi="黑体" w:eastAsia="黑体" w:cs="黑体"/>
          <w:b w:val="0"/>
          <w:bCs/>
          <w:i w:val="0"/>
          <w:color w:val="000000"/>
          <w:kern w:val="0"/>
          <w:sz w:val="32"/>
          <w:szCs w:val="32"/>
          <w:u w:val="none"/>
          <w:lang w:val="en-US" w:eastAsia="zh-CN" w:bidi="ar"/>
        </w:rPr>
      </w:pPr>
      <w:r>
        <w:rPr>
          <w:rFonts w:hint="eastAsia" w:ascii="黑体" w:hAnsi="黑体" w:eastAsia="黑体" w:cs="黑体"/>
          <w:b w:val="0"/>
          <w:bCs/>
          <w:i w:val="0"/>
          <w:color w:val="000000"/>
          <w:kern w:val="0"/>
          <w:sz w:val="32"/>
          <w:szCs w:val="32"/>
          <w:u w:val="none"/>
          <w:lang w:val="en-US" w:eastAsia="zh-CN" w:bidi="ar"/>
        </w:rPr>
        <w:t>地方政府债券发行情况。</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Style w:val="9"/>
          <w:rFonts w:hint="eastAsia" w:ascii="仿宋_GB2312" w:hAnsi="仿宋_GB2312" w:eastAsia="仿宋_GB2312" w:cs="仿宋_GB2312"/>
          <w:sz w:val="32"/>
          <w:szCs w:val="32"/>
          <w:lang w:val="en-US" w:eastAsia="zh-CN" w:bidi="ar"/>
        </w:rPr>
      </w:pPr>
      <w:r>
        <w:rPr>
          <w:rStyle w:val="9"/>
          <w:rFonts w:hint="eastAsia" w:ascii="仿宋_GB2312" w:hAnsi="仿宋_GB2312" w:eastAsia="仿宋_GB2312" w:cs="仿宋_GB2312"/>
          <w:sz w:val="32"/>
          <w:szCs w:val="32"/>
          <w:lang w:val="en-US" w:eastAsia="zh-CN" w:bidi="ar"/>
        </w:rPr>
        <w:t>2017年发行地方政府债券1亿元。其中：一般债券1亿元，专项债券0亿元；新增债券0.5亿元，置换债券0.5亿元。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黑体" w:hAnsi="黑体" w:eastAsia="黑体" w:cs="黑体"/>
          <w:b w:val="0"/>
          <w:bCs/>
          <w:i w:val="0"/>
          <w:color w:val="000000"/>
          <w:kern w:val="0"/>
          <w:sz w:val="32"/>
          <w:szCs w:val="32"/>
          <w:u w:val="none"/>
          <w:lang w:val="en-US" w:eastAsia="zh-CN" w:bidi="ar"/>
        </w:rPr>
      </w:pPr>
      <w:r>
        <w:rPr>
          <w:rFonts w:hint="eastAsia" w:ascii="黑体" w:hAnsi="黑体" w:eastAsia="黑体" w:cs="黑体"/>
          <w:b w:val="0"/>
          <w:bCs/>
          <w:i w:val="0"/>
          <w:color w:val="000000"/>
          <w:kern w:val="0"/>
          <w:sz w:val="32"/>
          <w:szCs w:val="32"/>
          <w:u w:val="none"/>
          <w:lang w:val="en-US" w:eastAsia="zh-CN" w:bidi="ar"/>
        </w:rPr>
        <w:t>地方政府债务还本付息情况。</w:t>
      </w:r>
    </w:p>
    <w:p>
      <w:pPr>
        <w:keepNext w:val="0"/>
        <w:keepLines w:val="0"/>
        <w:pageBreakBefore w:val="0"/>
        <w:widowControl w:val="0"/>
        <w:numPr>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ascii="仿宋_GB2312" w:eastAsia="仿宋_GB2312"/>
          <w:sz w:val="32"/>
          <w:szCs w:val="32"/>
        </w:rPr>
      </w:pPr>
      <w:r>
        <w:rPr>
          <w:rStyle w:val="9"/>
          <w:rFonts w:hint="eastAsia" w:ascii="仿宋_GB2312" w:hAnsi="仿宋_GB2312" w:eastAsia="仿宋_GB2312" w:cs="仿宋_GB2312"/>
          <w:sz w:val="32"/>
          <w:szCs w:val="32"/>
          <w:lang w:val="en-US" w:eastAsia="zh-CN" w:bidi="ar"/>
        </w:rPr>
        <w:t>2018年按照偿债计划，将债务还本付息支出列入相应预算体系安排。2018年偿还地方政府债券本金0.04亿元，为一般债券；支付地方政府债券利息0.04亿元，其中：一般债券利息0.04亿元，专项债券利息0亿元。</w:t>
      </w:r>
    </w:p>
    <w:p>
      <w:pPr>
        <w:ind w:firstLine="5120" w:firstLineChars="1600"/>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5EFA0"/>
    <w:multiLevelType w:val="singleLevel"/>
    <w:tmpl w:val="5AA5EFA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3E62"/>
    <w:rsid w:val="001E4AE6"/>
    <w:rsid w:val="00301D1B"/>
    <w:rsid w:val="00303164"/>
    <w:rsid w:val="003E08E3"/>
    <w:rsid w:val="00473C9F"/>
    <w:rsid w:val="004D331B"/>
    <w:rsid w:val="00536E47"/>
    <w:rsid w:val="00553FD8"/>
    <w:rsid w:val="00892E52"/>
    <w:rsid w:val="008B4F39"/>
    <w:rsid w:val="009D76E7"/>
    <w:rsid w:val="009F0C24"/>
    <w:rsid w:val="00CC3E62"/>
    <w:rsid w:val="1AF92381"/>
    <w:rsid w:val="34715AB4"/>
    <w:rsid w:val="448B3CEE"/>
    <w:rsid w:val="4F321886"/>
    <w:rsid w:val="544725F7"/>
    <w:rsid w:val="581A43C1"/>
    <w:rsid w:val="6EF57F1A"/>
    <w:rsid w:val="73176692"/>
    <w:rsid w:val="7D6A15ED"/>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semiHidden/>
    <w:qFormat/>
    <w:locked/>
    <w:uiPriority w:val="99"/>
    <w:rPr>
      <w:rFonts w:cs="Times New Roman"/>
      <w:sz w:val="18"/>
      <w:szCs w:val="18"/>
    </w:rPr>
  </w:style>
  <w:style w:type="character" w:customStyle="1" w:styleId="7">
    <w:name w:val="页眉 Char"/>
    <w:basedOn w:val="4"/>
    <w:link w:val="3"/>
    <w:semiHidden/>
    <w:qFormat/>
    <w:locked/>
    <w:uiPriority w:val="99"/>
    <w:rPr>
      <w:rFonts w:cs="Times New Roman"/>
      <w:sz w:val="18"/>
      <w:szCs w:val="18"/>
    </w:rPr>
  </w:style>
  <w:style w:type="paragraph" w:customStyle="1" w:styleId="8">
    <w:name w:val="p0"/>
    <w:basedOn w:val="1"/>
    <w:qFormat/>
    <w:uiPriority w:val="0"/>
    <w:pPr>
      <w:widowControl/>
    </w:pPr>
    <w:rPr>
      <w:rFonts w:cs="宋体"/>
      <w:kern w:val="0"/>
      <w:szCs w:val="21"/>
    </w:rPr>
  </w:style>
  <w:style w:type="character" w:customStyle="1" w:styleId="9">
    <w:name w:val="font01"/>
    <w:basedOn w:val="4"/>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33</Words>
  <Characters>190</Characters>
  <Lines>1</Lines>
  <Paragraphs>1</Paragraphs>
  <ScaleCrop>false</ScaleCrop>
  <LinksUpToDate>false</LinksUpToDate>
  <CharactersWithSpaces>222</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2015-11-03T03:58:00Z</dcterms:created>
  <dc:creator>微软用户</dc:creator>
  <cp:lastModifiedBy>null,null,111111</cp:lastModifiedBy>
  <dcterms:modified xsi:type="dcterms:W3CDTF">2018-03-12T03:09:55Z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