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B3" w:rsidRDefault="002C6DB3" w:rsidP="002C6DB3">
      <w:pPr>
        <w:jc w:val="center"/>
        <w:rPr>
          <w:rFonts w:hint="eastAsia"/>
          <w:b/>
          <w:sz w:val="44"/>
          <w:szCs w:val="44"/>
        </w:rPr>
      </w:pPr>
      <w:r w:rsidRPr="002C6DB3">
        <w:rPr>
          <w:rFonts w:hint="eastAsia"/>
          <w:b/>
          <w:sz w:val="44"/>
          <w:szCs w:val="44"/>
        </w:rPr>
        <w:t>深化营商环境综合改革</w:t>
      </w:r>
      <w:r>
        <w:rPr>
          <w:rFonts w:hint="eastAsia"/>
          <w:b/>
          <w:sz w:val="44"/>
          <w:szCs w:val="44"/>
        </w:rPr>
        <w:t xml:space="preserve">  </w:t>
      </w:r>
      <w:r w:rsidRPr="002C6DB3">
        <w:rPr>
          <w:rFonts w:hint="eastAsia"/>
          <w:b/>
          <w:sz w:val="44"/>
          <w:szCs w:val="44"/>
        </w:rPr>
        <w:t>加强新业态</w:t>
      </w:r>
    </w:p>
    <w:p w:rsidR="002C6DB3" w:rsidRPr="002C6DB3" w:rsidRDefault="002C6DB3" w:rsidP="002C6DB3">
      <w:pPr>
        <w:jc w:val="center"/>
        <w:rPr>
          <w:rFonts w:hint="eastAsia"/>
          <w:b/>
          <w:sz w:val="44"/>
          <w:szCs w:val="44"/>
        </w:rPr>
      </w:pPr>
      <w:r w:rsidRPr="002C6DB3">
        <w:rPr>
          <w:rFonts w:hint="eastAsia"/>
          <w:b/>
          <w:sz w:val="44"/>
          <w:szCs w:val="44"/>
        </w:rPr>
        <w:t>劳动者权益保障</w:t>
      </w:r>
    </w:p>
    <w:p w:rsidR="002C6DB3" w:rsidRDefault="002C6DB3" w:rsidP="002C6DB3"/>
    <w:p w:rsidR="002C6DB3" w:rsidRDefault="002C6DB3" w:rsidP="002C6DB3">
      <w:pPr>
        <w:ind w:firstLineChars="200" w:firstLine="640"/>
        <w:rPr>
          <w:rFonts w:ascii="仿宋" w:eastAsia="仿宋" w:hAnsi="仿宋" w:hint="eastAsia"/>
          <w:sz w:val="32"/>
          <w:szCs w:val="32"/>
        </w:rPr>
      </w:pPr>
    </w:p>
    <w:p w:rsidR="002C6DB3" w:rsidRPr="002C6DB3" w:rsidRDefault="002C6DB3" w:rsidP="002C6DB3">
      <w:pPr>
        <w:ind w:firstLineChars="200" w:firstLine="640"/>
        <w:rPr>
          <w:rFonts w:ascii="仿宋" w:eastAsia="仿宋" w:hAnsi="仿宋" w:hint="eastAsia"/>
          <w:sz w:val="32"/>
          <w:szCs w:val="32"/>
        </w:rPr>
      </w:pPr>
      <w:r w:rsidRPr="002C6DB3">
        <w:rPr>
          <w:rFonts w:ascii="仿宋" w:eastAsia="仿宋" w:hAnsi="仿宋" w:hint="eastAsia"/>
          <w:sz w:val="32"/>
          <w:szCs w:val="32"/>
        </w:rPr>
        <w:t>近年来，电商网购、线上服务、平台配送等新业态迅猛发展，为就业拓展了新空间，新业态从业人员数量不断上升，促进了全区新业态经济的快速发展。与此同时，新就业形态劳动者劳动权益保障问题已成为政府和社会公众密切关心的重要问题。</w:t>
      </w:r>
    </w:p>
    <w:p w:rsidR="002C6DB3" w:rsidRPr="002C6DB3" w:rsidRDefault="002C6DB3" w:rsidP="002C6DB3">
      <w:pPr>
        <w:ind w:firstLineChars="200" w:firstLine="640"/>
        <w:rPr>
          <w:rFonts w:ascii="仿宋" w:eastAsia="仿宋" w:hAnsi="仿宋" w:hint="eastAsia"/>
          <w:sz w:val="32"/>
          <w:szCs w:val="32"/>
        </w:rPr>
      </w:pPr>
      <w:r w:rsidRPr="002C6DB3">
        <w:rPr>
          <w:rFonts w:ascii="仿宋" w:eastAsia="仿宋" w:hAnsi="仿宋" w:hint="eastAsia"/>
          <w:sz w:val="32"/>
          <w:szCs w:val="32"/>
        </w:rPr>
        <w:t>据了解，韶关市外卖平台分为美团、饿了么、达达、顺丰同城、闪送，UU跑腿，美团系分为专送、众包、乐跑、畅跑。而新业态群体的从业人员职业保障难点主要集中在劳动关系确定、社会保险缴纳、合同规范签订等方面。为此，深化营商环境综合改革，加强新业态劳资纠纷专项治理工作刻不容缓。</w:t>
      </w:r>
    </w:p>
    <w:p w:rsidR="002C6DB3" w:rsidRPr="002C6DB3" w:rsidRDefault="002C6DB3" w:rsidP="002C6DB3">
      <w:pPr>
        <w:ind w:firstLineChars="200" w:firstLine="640"/>
        <w:rPr>
          <w:rFonts w:ascii="仿宋" w:eastAsia="仿宋" w:hAnsi="仿宋" w:hint="eastAsia"/>
          <w:sz w:val="32"/>
          <w:szCs w:val="32"/>
        </w:rPr>
      </w:pPr>
      <w:r w:rsidRPr="002C6DB3">
        <w:rPr>
          <w:rFonts w:ascii="仿宋" w:eastAsia="仿宋" w:hAnsi="仿宋" w:hint="eastAsia"/>
          <w:sz w:val="32"/>
          <w:szCs w:val="32"/>
        </w:rPr>
        <w:t>近日，浈江区人社局劳动部门组织开展专项执法行动，重点对我区外卖平台开展针对性的监督检查。本次专项检查，浈江区人社局选择美团专送在浈江辖区的两个站点。经查，该企业所有员工在入职之前都签订了劳动合同，并且登记录入公司系统。工作时间分为早中晚三个班次，每个班次规定时长6小时，骑手可以自行选择时段和工作时长，骑手会登录开单系统表明开始工作，每月有4天休息时间。本次检查未发现违反《劳动法》的情形。</w:t>
      </w:r>
    </w:p>
    <w:p w:rsidR="00F736C0" w:rsidRPr="002C6DB3" w:rsidRDefault="002C6DB3" w:rsidP="002C6DB3">
      <w:pPr>
        <w:ind w:firstLineChars="200" w:firstLine="640"/>
        <w:rPr>
          <w:rFonts w:ascii="仿宋" w:eastAsia="仿宋" w:hAnsi="仿宋"/>
          <w:sz w:val="32"/>
          <w:szCs w:val="32"/>
        </w:rPr>
      </w:pPr>
      <w:r w:rsidRPr="002C6DB3">
        <w:rPr>
          <w:rFonts w:ascii="仿宋" w:eastAsia="仿宋" w:hAnsi="仿宋" w:hint="eastAsia"/>
          <w:sz w:val="32"/>
          <w:szCs w:val="32"/>
        </w:rPr>
        <w:lastRenderedPageBreak/>
        <w:t>下一步，浈江区人社局劳动部门将继续加强对新业态企业的用工指导，重点检查劳动合同签订、社保缴纳、工资支付等方面情况，引导全社会形成维护新就业形态劳动者合法权益的良好氛围，不断优化我区营商环境，促进我区经济健康持续发展。</w:t>
      </w:r>
    </w:p>
    <w:sectPr w:rsidR="00F736C0" w:rsidRPr="002C6DB3" w:rsidSect="00F736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6DB3"/>
    <w:rsid w:val="002C6DB3"/>
    <w:rsid w:val="00B55EEE"/>
    <w:rsid w:val="00F73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2023-08-02T01:58:00Z</dcterms:created>
  <dcterms:modified xsi:type="dcterms:W3CDTF">2023-08-02T02:01:00Z</dcterms:modified>
</cp:coreProperties>
</file>