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农民工朋友遇到欠薪问题应该怎么办？</w:t>
      </w:r>
    </w:p>
    <w:p>
      <w:pPr>
        <w:rPr>
          <w:rFonts w:hint="eastAsia"/>
        </w:rPr>
      </w:pPr>
      <w:r>
        <w:rPr>
          <w:rFonts w:hint="eastAsia"/>
        </w:rPr>
        <w:t xml:space="preserve"> </w:t>
      </w:r>
    </w:p>
    <w:p>
      <w:pPr>
        <w:rPr>
          <w:rFonts w:hint="eastAsia" w:ascii="华文仿宋" w:hAnsi="华文仿宋" w:eastAsia="华文仿宋" w:cs="华文仿宋"/>
          <w:sz w:val="30"/>
          <w:szCs w:val="30"/>
        </w:rPr>
      </w:pP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工资报酬是农民工最直接最核心的劳动权益，保障农民工工资支付，事关广大农民工的切身利益民生福祉。为深入贯彻落实党的二十大精神，完善劳动者权益保障制度，畅通劳动者权益保障通道，切实发挥调解仲裁在根治欠薪中的应有作用，近日，韶关市浈江区劳动人事争议三方联合调解中心的“劳动争议裁前联调工作室”在区劳动人事争议仲裁院挂牌成立，对农民工欠薪问题或者案情简单、争议较小的劳动纠纷积极开辟“绿色通道”，及时快速进行调解或处理。该“工作室”的成立进一步推动实现各方资源整合、资源共享、联动调处的常态化工作格局，推进我区劳动争议多元化解工作。那么农民工朋友们遇到欠薪问题，应该如何进行维权呢？</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途径一：向劳动保障监察机构举报或投诉。根据《劳动保障监察条例》的规定，任何组织或者个人对违反劳动保障法律、法规或者规章的行为，有权向劳动保障行政部门举报。劳动者认为用人单位侵犯其劳动保障合法权益的，有权向劳动保障行政部门投诉。劳动保障行政部门对违反劳动保障法律、法规或者规章的行为进行调查，并自立案之日起60个工作日内完成，再根据调查、检查的结果，在15个工作日内依法作出责令改正、行政处理或行政处罚决定。</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途径二：向劳动人事争议仲裁委员会申请调解或仲裁。根据《劳动争议调解仲裁法》的规定，因劳动报酬、工伤医疗费、经济补偿或者赔偿金等发生的争议，当事人应当自知道或应当知道其权利被侵害之日起1年内向劳动争议仲裁委员会提出仲裁申请。仲裁机构对欠薪案件依法进行调解或作出裁决。</w:t>
      </w:r>
    </w:p>
    <w:p>
      <w:pPr>
        <w:ind w:firstLine="600" w:firstLineChars="200"/>
        <w:rPr>
          <w:rFonts w:hint="eastAsia" w:ascii="华文仿宋" w:hAnsi="华文仿宋" w:eastAsia="华文仿宋" w:cs="华文仿宋"/>
          <w:sz w:val="30"/>
          <w:szCs w:val="30"/>
        </w:rPr>
      </w:pPr>
      <w:bookmarkStart w:id="0" w:name="_GoBack"/>
      <w:bookmarkEnd w:id="0"/>
      <w:r>
        <w:rPr>
          <w:rFonts w:hint="eastAsia" w:ascii="华文仿宋" w:hAnsi="华文仿宋" w:eastAsia="华文仿宋" w:cs="华文仿宋"/>
          <w:sz w:val="30"/>
          <w:szCs w:val="30"/>
        </w:rPr>
        <w:t>途径三：向法院起诉或申请支付令。根据《劳动合同法》规定，用人单位拖欠或者未足额支付劳动报酬的，在证据确凿的情况下，劳动者可以依法向当地人民法院申请支付令，人民法院应当依法发出支付令。</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下一步，我区劳动争议仲裁机构汇同劳动保障监察机构加强农民工欠薪案件处理力度，充分发挥“劳动争议裁前联调工作室”的作用，联合协助农民工朋友依法进行维权，切实保障劳动者的合法权益。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A672D"/>
    <w:rsid w:val="4ABA6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2023-06-27T14:27:00Z</dcterms:created>
  <dc:creator>Administrator</dc:creator>
  <cp:lastModifiedBy>Administrator</cp:lastModifiedBy>
  <dcterms:modified xsi:type="dcterms:W3CDTF">2023-06-27T14:29:24Z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D387BEF6115D41518D94585A430751D7</vt:lpwstr>
  </property>
</Properties>
</file>