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浈江区人社局开展“人社局长千企行”活动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为引导民营企业做好就业见习、招才引智、技能培训等方面工作，提供更多高校毕业生就业岗位和见习机会，6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月7日，浈江区人社局领导带队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前往比亚迪公司、国粤电力公司开展“人社局长千企行”活动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走访期间，局领导与企业负责人及部分干部职工深入交流，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了解企业生产经营、用工情况，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宣传人社领域惠企相关政策，并针对企业在高校毕业生和人才引进、招用工、技能培训等方面的困难问题逐一进行解答，提出解决问题的建议，让企业应享尽享政策红利。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下来，浈江区人社局将继续开展“人社局长千企行”活动，充分发挥人社部门作用，牵头做好高校毕业生就业工作，落实就业优先、人才引进等政策，鼓励民营企业更加积极提供优质就业岗位吸纳就业，推动企业与本地两所高校建立“订单式”校企招聘合作，促进高校毕业生高质量充分就业，留住优秀人才，为浈江经济发展、优化营商环境作出更大的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来源；浈江区人社局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1029519447466350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295194474663505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67488844727276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48884472727627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GE2YTA3MDJjODVjNjRiMDQzNzFmZDU2ZDczYTkifQ=="/>
  </w:docVars>
  <w:rsids>
    <w:rsidRoot w:val="006A1096"/>
    <w:rsid w:val="00496C33"/>
    <w:rsid w:val="006253EA"/>
    <w:rsid w:val="006A1096"/>
    <w:rsid w:val="00740B9F"/>
    <w:rsid w:val="007C475C"/>
    <w:rsid w:val="00A956EC"/>
    <w:rsid w:val="00B90927"/>
    <w:rsid w:val="00BD3A02"/>
    <w:rsid w:val="02154B70"/>
    <w:rsid w:val="02BE0838"/>
    <w:rsid w:val="04697969"/>
    <w:rsid w:val="06231E4A"/>
    <w:rsid w:val="071E26DD"/>
    <w:rsid w:val="086D5DA4"/>
    <w:rsid w:val="08D55375"/>
    <w:rsid w:val="09846CB6"/>
    <w:rsid w:val="09FE2465"/>
    <w:rsid w:val="0A017CBF"/>
    <w:rsid w:val="0A7222AC"/>
    <w:rsid w:val="0B1621D1"/>
    <w:rsid w:val="0CD03B34"/>
    <w:rsid w:val="0CE610D1"/>
    <w:rsid w:val="0CF71FAF"/>
    <w:rsid w:val="0D163731"/>
    <w:rsid w:val="0E271F7B"/>
    <w:rsid w:val="0EE66F1B"/>
    <w:rsid w:val="0F755E04"/>
    <w:rsid w:val="0FA02374"/>
    <w:rsid w:val="0FD87F9D"/>
    <w:rsid w:val="11082582"/>
    <w:rsid w:val="1360436E"/>
    <w:rsid w:val="18A73461"/>
    <w:rsid w:val="192E2FD8"/>
    <w:rsid w:val="1F833AB6"/>
    <w:rsid w:val="1FEA698F"/>
    <w:rsid w:val="21847EBF"/>
    <w:rsid w:val="276B7F31"/>
    <w:rsid w:val="29046285"/>
    <w:rsid w:val="2A6F1030"/>
    <w:rsid w:val="2AFA62AD"/>
    <w:rsid w:val="2B8D06F8"/>
    <w:rsid w:val="2DBF141C"/>
    <w:rsid w:val="2DC8173D"/>
    <w:rsid w:val="2FED21AA"/>
    <w:rsid w:val="2FEE7263"/>
    <w:rsid w:val="33C8435E"/>
    <w:rsid w:val="36C825BB"/>
    <w:rsid w:val="3A270E0E"/>
    <w:rsid w:val="3D362FFD"/>
    <w:rsid w:val="3DD42243"/>
    <w:rsid w:val="424B03B3"/>
    <w:rsid w:val="431D4AB5"/>
    <w:rsid w:val="44D84781"/>
    <w:rsid w:val="455A2504"/>
    <w:rsid w:val="46FD57D8"/>
    <w:rsid w:val="48543835"/>
    <w:rsid w:val="4C4C600B"/>
    <w:rsid w:val="4CE43869"/>
    <w:rsid w:val="503A12F2"/>
    <w:rsid w:val="520B233E"/>
    <w:rsid w:val="5372682B"/>
    <w:rsid w:val="54B92271"/>
    <w:rsid w:val="55213A3B"/>
    <w:rsid w:val="575F4F5F"/>
    <w:rsid w:val="57E5140D"/>
    <w:rsid w:val="57EA0AFB"/>
    <w:rsid w:val="5AFA763F"/>
    <w:rsid w:val="5EB85358"/>
    <w:rsid w:val="5FE81993"/>
    <w:rsid w:val="609B1371"/>
    <w:rsid w:val="61CB586F"/>
    <w:rsid w:val="622B02D3"/>
    <w:rsid w:val="62831F51"/>
    <w:rsid w:val="64032203"/>
    <w:rsid w:val="66520A5A"/>
    <w:rsid w:val="665E58B7"/>
    <w:rsid w:val="687253AB"/>
    <w:rsid w:val="699C739E"/>
    <w:rsid w:val="6B7903F5"/>
    <w:rsid w:val="6EAE46FA"/>
    <w:rsid w:val="72D4743A"/>
    <w:rsid w:val="731D2F63"/>
    <w:rsid w:val="76FE193E"/>
    <w:rsid w:val="771D13D6"/>
    <w:rsid w:val="78022BBB"/>
    <w:rsid w:val="78D9436B"/>
    <w:rsid w:val="7A767015"/>
    <w:rsid w:val="7AA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尾注文本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326AC-26F6-4103-A3A2-AF3D49229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360</Characters>
  <Lines>4</Lines>
  <Paragraphs>1</Paragraphs>
  <TotalTime>19</TotalTime>
  <ScaleCrop>false</ScaleCrop>
  <LinksUpToDate>false</LinksUpToDate>
  <CharactersWithSpaces>360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2020-03-18T04:32:00Z</dcterms:created>
  <dc:creator>lyqam</dc:creator>
  <cp:lastModifiedBy>徐梓良</cp:lastModifiedBy>
  <dcterms:modified xsi:type="dcterms:W3CDTF">2023-06-09T02:52:25Z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9119CD63FE4B44998660AF543AF5E755</vt:lpwstr>
  </property>
</Properties>
</file>