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sz w:val="44"/>
          <w:szCs w:val="44"/>
          <w:lang w:val="en-US"/>
        </w:rPr>
      </w:pPr>
      <w:r>
        <w:rPr>
          <w:rFonts w:hint="eastAsia" w:ascii="方正小标宋简体" w:eastAsia="方正小标宋简体" w:cs="Times New Roman"/>
          <w:sz w:val="44"/>
          <w:szCs w:val="44"/>
          <w:lang w:val="en-US" w:eastAsia="zh-CN"/>
        </w:rPr>
        <w:t>持续优化营商环境！</w:t>
      </w:r>
      <w:r>
        <w:rPr>
          <w:rFonts w:hint="default" w:ascii="方正小标宋简体" w:eastAsia="方正小标宋简体" w:cs="Times New Roman"/>
          <w:sz w:val="44"/>
          <w:szCs w:val="44"/>
          <w:lang w:val="en-US" w:eastAsia="zh-CN"/>
        </w:rPr>
        <w:t>2023年</w:t>
      </w:r>
      <w:r>
        <w:rPr>
          <w:rFonts w:hint="eastAsia" w:ascii="方正小标宋简体" w:eastAsia="方正小标宋简体" w:cs="Times New Roman"/>
          <w:sz w:val="44"/>
          <w:szCs w:val="44"/>
          <w:lang w:val="en-US"/>
        </w:rPr>
        <w:t>浈江人社首场线下招聘会成功举办</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lang w:val="en-US" w:eastAsia="zh-CN"/>
        </w:rPr>
      </w:pPr>
      <w:r>
        <w:rPr>
          <w:rFonts w:hint="eastAsia" w:ascii="仿宋_GB2312" w:eastAsia="仿宋_GB2312" w:cs="Times New Roman"/>
          <w:sz w:val="32"/>
          <w:szCs w:val="32"/>
          <w:lang w:val="en-US" w:eastAsia="zh-CN"/>
        </w:rPr>
        <w:t>为全面贯彻落实党的二十大精神，实施就业优先战略，持续做好稳就业保民生工作，不断优化浈江区营商环境，实现劳动者更高质量充分就业，3月31日下午，</w:t>
      </w:r>
      <w:r>
        <w:rPr>
          <w:rFonts w:hint="default" w:ascii="仿宋_GB2312" w:eastAsia="仿宋_GB2312" w:cs="Times New Roman"/>
          <w:sz w:val="32"/>
          <w:szCs w:val="32"/>
          <w:lang w:val="en-US" w:eastAsia="zh-CN"/>
        </w:rPr>
        <w:t>由浈江</w:t>
      </w:r>
      <w:r>
        <w:rPr>
          <w:rFonts w:hint="eastAsia" w:ascii="仿宋_GB2312" w:eastAsia="仿宋_GB2312" w:cs="Times New Roman"/>
          <w:sz w:val="32"/>
          <w:szCs w:val="32"/>
          <w:lang w:val="en-US" w:eastAsia="zh-CN"/>
        </w:rPr>
        <w:t>区</w:t>
      </w:r>
      <w:r>
        <w:rPr>
          <w:rFonts w:hint="default" w:ascii="仿宋_GB2312" w:eastAsia="仿宋_GB2312" w:cs="Times New Roman"/>
          <w:sz w:val="32"/>
          <w:szCs w:val="32"/>
          <w:lang w:val="en-US" w:eastAsia="zh-CN"/>
        </w:rPr>
        <w:t>人社局</w:t>
      </w:r>
      <w:r>
        <w:rPr>
          <w:rFonts w:hint="eastAsia" w:ascii="仿宋_GB2312" w:eastAsia="仿宋_GB2312" w:cs="Times New Roman"/>
          <w:sz w:val="32"/>
          <w:szCs w:val="32"/>
          <w:lang w:val="en-US" w:eastAsia="zh-CN"/>
        </w:rPr>
        <w:t>主</w:t>
      </w:r>
      <w:r>
        <w:rPr>
          <w:rFonts w:hint="default" w:ascii="仿宋_GB2312" w:eastAsia="仿宋_GB2312" w:cs="Times New Roman"/>
          <w:sz w:val="32"/>
          <w:szCs w:val="32"/>
          <w:lang w:val="en-US" w:eastAsia="zh-CN"/>
        </w:rPr>
        <w:t>办</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val="en-US" w:eastAsia="zh-CN"/>
        </w:rPr>
        <w:t>浈江</w:t>
      </w:r>
      <w:r>
        <w:rPr>
          <w:rFonts w:hint="eastAsia" w:ascii="仿宋_GB2312" w:eastAsia="仿宋_GB2312" w:cs="Times New Roman"/>
          <w:sz w:val="32"/>
          <w:szCs w:val="32"/>
          <w:lang w:val="en-US" w:eastAsia="zh-CN"/>
        </w:rPr>
        <w:t>区</w:t>
      </w:r>
      <w:r>
        <w:rPr>
          <w:rFonts w:hint="default" w:ascii="仿宋_GB2312" w:eastAsia="仿宋_GB2312" w:cs="Times New Roman"/>
          <w:sz w:val="32"/>
          <w:szCs w:val="32"/>
          <w:lang w:val="en-US" w:eastAsia="zh-CN"/>
        </w:rPr>
        <w:t>就业服务中心和浈江</w:t>
      </w:r>
      <w:r>
        <w:rPr>
          <w:rFonts w:hint="eastAsia" w:ascii="仿宋_GB2312" w:eastAsia="仿宋_GB2312" w:cs="Times New Roman"/>
          <w:sz w:val="32"/>
          <w:szCs w:val="32"/>
          <w:lang w:val="en-US" w:eastAsia="zh-CN"/>
        </w:rPr>
        <w:t>区</w:t>
      </w:r>
      <w:r>
        <w:rPr>
          <w:rFonts w:hint="default" w:ascii="仿宋_GB2312" w:eastAsia="仿宋_GB2312" w:cs="Times New Roman"/>
          <w:sz w:val="32"/>
          <w:szCs w:val="32"/>
          <w:lang w:val="en-US" w:eastAsia="zh-CN"/>
        </w:rPr>
        <w:t>人才工作管理办公室承办的民营企业人才招聘会</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val="en-US" w:eastAsia="zh-CN"/>
        </w:rPr>
        <w:t>在百年东街婚庆广场成功举办</w:t>
      </w:r>
      <w:r>
        <w:rPr>
          <w:rFonts w:hint="eastAsia" w:ascii="仿宋_GB2312"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lang w:val="en-US" w:eastAsia="zh-CN"/>
        </w:rPr>
        <w:t>此次招聘会旨在改善浈江区</w:t>
      </w:r>
      <w:bookmarkStart w:id="0" w:name="_GoBack"/>
      <w:bookmarkEnd w:id="0"/>
      <w:r>
        <w:rPr>
          <w:rFonts w:hint="eastAsia" w:ascii="仿宋_GB2312" w:hAnsi="仿宋_GB2312" w:eastAsia="仿宋_GB2312" w:cs="仿宋_GB2312"/>
          <w:spacing w:val="0"/>
          <w:sz w:val="32"/>
          <w:szCs w:val="32"/>
          <w:lang w:val="en-US" w:eastAsia="zh-CN"/>
        </w:rPr>
        <w:t>就业领域营商环境，结合企业用工需求，做好工业企业用工服务保障工作，</w:t>
      </w:r>
      <w:r>
        <w:rPr>
          <w:rFonts w:hint="eastAsia" w:ascii="仿宋_GB2312" w:eastAsia="仿宋_GB2312"/>
          <w:sz w:val="32"/>
          <w:szCs w:val="32"/>
          <w:lang w:val="en-US" w:eastAsia="zh-CN"/>
        </w:rPr>
        <w:t>打通助力企业招工引才“最后一公里”，为广大求职者和用人单位搭建供需平台。</w:t>
      </w:r>
      <w:r>
        <w:rPr>
          <w:rFonts w:hint="eastAsia" w:ascii="仿宋_GB2312" w:eastAsia="仿宋_GB2312"/>
          <w:sz w:val="32"/>
          <w:szCs w:val="32"/>
          <w:highlight w:val="none"/>
          <w:lang w:val="en-US" w:eastAsia="zh-CN"/>
        </w:rPr>
        <w:t>本次招聘会共有19家企业参加，招聘岗位包括操作工、技术工等一线工作岗位，也有文员、会计等行政岗位，满足多样化的求职需求。据统计，本次活动向社会提供岗位280个，</w:t>
      </w:r>
      <w:r>
        <w:rPr>
          <w:rFonts w:hint="eastAsia" w:ascii="仿宋_GB2312" w:eastAsia="仿宋_GB2312"/>
          <w:sz w:val="32"/>
          <w:szCs w:val="32"/>
          <w:highlight w:val="none"/>
        </w:rPr>
        <w:t>当天进场咨询人数</w:t>
      </w:r>
      <w:r>
        <w:rPr>
          <w:rFonts w:hint="eastAsia" w:ascii="仿宋_GB2312" w:eastAsia="仿宋_GB2312"/>
          <w:sz w:val="32"/>
          <w:szCs w:val="32"/>
          <w:highlight w:val="none"/>
          <w:lang w:val="en-US" w:eastAsia="zh-CN"/>
        </w:rPr>
        <w:t>超600人次，达成就业意向12人。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招聘会现场，浈江区人社局设立了政策咨询服务专区，为求职者提供有关促进就业创业、技能提升、就业指导、人才服务等政策宣传及解答服务。浈江区人社局工作人员主动向求职者及用人单位派发人社领域宣传手册等资料，以扩大政策知晓度，共派发宣传资料约650份。</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下一步，浈江区人社局将继续多渠道组织开展就业创业促进活动，做好重点群体的就业帮扶工作，针对企业的用工需求和辖区居民的求职需求，搭建好供需平台，不断优化营商环境，切实做到“用工有保障、就业有支持、满意有提升”，推动更加充分更高质量就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drawing>
          <wp:inline distT="0" distB="0" distL="114300" distR="114300">
            <wp:extent cx="5266690" cy="2962910"/>
            <wp:effectExtent l="0" t="0" r="10160" b="8890"/>
            <wp:docPr id="1" name="图片 1" descr="1508818419868827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088184198688270121"/>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drawing>
          <wp:inline distT="0" distB="0" distL="114300" distR="114300">
            <wp:extent cx="5272405" cy="3954145"/>
            <wp:effectExtent l="0" t="0" r="4445" b="8255"/>
            <wp:docPr id="3" name="图片 3" descr="53b497c4603d121076b3965754ab0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3b497c4603d121076b3965754ab0cf"/>
                    <pic:cNvPicPr>
                      <a:picLocks noChangeAspect="1"/>
                    </pic:cNvPicPr>
                  </pic:nvPicPr>
                  <pic:blipFill>
                    <a:blip r:embed="rId5"/>
                    <a:stretch>
                      <a:fillRect/>
                    </a:stretch>
                  </pic:blipFill>
                  <pic:spPr>
                    <a:xfrm>
                      <a:off x="0" y="0"/>
                      <a:ext cx="5272405" cy="39541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drawing>
          <wp:inline distT="0" distB="0" distL="114300" distR="114300">
            <wp:extent cx="5272405" cy="3954145"/>
            <wp:effectExtent l="0" t="0" r="4445" b="8255"/>
            <wp:docPr id="4" name="图片 4" descr="67720f5ccf8185698bf86165c50c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7720f5ccf8185698bf86165c50c394"/>
                    <pic:cNvPicPr>
                      <a:picLocks noChangeAspect="1"/>
                    </pic:cNvPicPr>
                  </pic:nvPicPr>
                  <pic:blipFill>
                    <a:blip r:embed="rId6"/>
                    <a:stretch>
                      <a:fillRect/>
                    </a:stretch>
                  </pic:blipFill>
                  <pic:spPr>
                    <a:xfrm>
                      <a:off x="0" y="0"/>
                      <a:ext cx="5272405" cy="3954145"/>
                    </a:xfrm>
                    <a:prstGeom prst="rect">
                      <a:avLst/>
                    </a:prstGeom>
                  </pic:spPr>
                </pic:pic>
              </a:graphicData>
            </a:graphic>
          </wp:inline>
        </w:drawing>
      </w:r>
      <w:r>
        <w:rPr>
          <w:rFonts w:hint="eastAsia" w:ascii="仿宋_GB2312" w:eastAsia="仿宋_GB2312" w:cs="Times New Roman"/>
          <w:sz w:val="32"/>
          <w:szCs w:val="32"/>
          <w:lang w:val="en-US" w:eastAsia="zh-CN"/>
        </w:rPr>
        <w:drawing>
          <wp:inline distT="0" distB="0" distL="114300" distR="114300">
            <wp:extent cx="5272405" cy="3954145"/>
            <wp:effectExtent l="0" t="0" r="4445" b="8255"/>
            <wp:docPr id="5" name="图片 5" descr="da17e4a0d672e9a3e408226aae513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a17e4a0d672e9a3e408226aae513c7"/>
                    <pic:cNvPicPr>
                      <a:picLocks noChangeAspect="1"/>
                    </pic:cNvPicPr>
                  </pic:nvPicPr>
                  <pic:blipFill>
                    <a:blip r:embed="rId7"/>
                    <a:stretch>
                      <a:fillRect/>
                    </a:stretch>
                  </pic:blipFill>
                  <pic:spPr>
                    <a:xfrm>
                      <a:off x="0" y="0"/>
                      <a:ext cx="5272405" cy="39541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5MzEyNWY5MDk3NzM2NTM1ZjBjN2JiMzA4MzllMTUifQ=="/>
  </w:docVars>
  <w:rsids>
    <w:rsidRoot w:val="00000000"/>
    <w:rsid w:val="06522CBA"/>
    <w:rsid w:val="06C07699"/>
    <w:rsid w:val="07FF37CD"/>
    <w:rsid w:val="0A242963"/>
    <w:rsid w:val="0AB431E2"/>
    <w:rsid w:val="0D042D12"/>
    <w:rsid w:val="10327B6D"/>
    <w:rsid w:val="10414249"/>
    <w:rsid w:val="12D76496"/>
    <w:rsid w:val="1356560D"/>
    <w:rsid w:val="1C1E21F6"/>
    <w:rsid w:val="231132FF"/>
    <w:rsid w:val="25497AA7"/>
    <w:rsid w:val="26296882"/>
    <w:rsid w:val="2A3B2957"/>
    <w:rsid w:val="2B613DE5"/>
    <w:rsid w:val="36A82F9A"/>
    <w:rsid w:val="3A7F08A3"/>
    <w:rsid w:val="3AA0220D"/>
    <w:rsid w:val="3D0C6BB9"/>
    <w:rsid w:val="412F7A54"/>
    <w:rsid w:val="47FC26C2"/>
    <w:rsid w:val="4B104882"/>
    <w:rsid w:val="4B5D2E40"/>
    <w:rsid w:val="4E2C5C25"/>
    <w:rsid w:val="50EC7FE3"/>
    <w:rsid w:val="5534281D"/>
    <w:rsid w:val="587C6CDF"/>
    <w:rsid w:val="5A9009D2"/>
    <w:rsid w:val="5B5163B3"/>
    <w:rsid w:val="5D481DCB"/>
    <w:rsid w:val="66E16111"/>
    <w:rsid w:val="67CE1268"/>
    <w:rsid w:val="735F2C14"/>
    <w:rsid w:val="75A650F5"/>
    <w:rsid w:val="77C346DC"/>
    <w:rsid w:val="7CBD5A8D"/>
    <w:rsid w:val="7DE461F9"/>
    <w:rsid w:val="7FB17E3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556</Words>
  <Characters>568</Characters>
  <Paragraphs>6</Paragraphs>
  <TotalTime>3</TotalTime>
  <ScaleCrop>false</ScaleCrop>
  <LinksUpToDate>false</LinksUpToDate>
  <CharactersWithSpaces>569</CharactersWithSpaces>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2023-04-02T13:37:00Z</dcterms:created>
  <dc:creator>DBY-W09</dc:creator>
  <cp:lastModifiedBy>Administrator</cp:lastModifiedBy>
  <dcterms:modified xsi:type="dcterms:W3CDTF">2023-04-06T07:13:35Z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8332de816f954912b9c2daff80a7f4ff_21</vt:lpwstr>
  </property>
  <property fmtid="{D5CDD505-2E9C-101B-9397-08002B2CF9AE}" pid="3" name="KSOProductBuildVer">
    <vt:lpwstr>2052-11.8.2.11716</vt:lpwstr>
  </property>
</Properties>
</file>