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jc w:val="center"/>
        <w:rPr>
          <w:rFonts w:asciiTheme="majorEastAsia" w:hAnsiTheme="majorEastAsia" w:eastAsiaTheme="majorEastAsia"/>
          <w:b/>
          <w:color w:val="333333"/>
          <w:sz w:val="44"/>
          <w:szCs w:val="44"/>
          <w:shd w:val="clear" w:color="auto" w:fill="FFFFFF"/>
        </w:rPr>
      </w:pPr>
      <w:r>
        <w:rPr>
          <w:rFonts w:hint="eastAsia" w:asciiTheme="majorEastAsia" w:hAnsiTheme="majorEastAsia" w:eastAsiaTheme="majorEastAsia"/>
          <w:b/>
          <w:color w:val="333333"/>
          <w:sz w:val="44"/>
          <w:szCs w:val="44"/>
          <w:shd w:val="clear" w:color="auto" w:fill="FFFFFF"/>
        </w:rPr>
        <w:t>浈江区科协2021年工作总结</w:t>
      </w:r>
    </w:p>
    <w:p>
      <w:pPr>
        <w:spacing w:line="560" w:lineRule="exact"/>
        <w:ind w:firstLine="645"/>
        <w:rPr>
          <w:rFonts w:ascii="仿宋" w:hAnsi="仿宋" w:eastAsia="仿宋"/>
          <w:color w:val="333333"/>
          <w:sz w:val="32"/>
          <w:szCs w:val="32"/>
          <w:shd w:val="clear" w:color="auto" w:fill="FFFFFF"/>
        </w:rPr>
      </w:pPr>
    </w:p>
    <w:p>
      <w:pPr>
        <w:ind w:firstLine="640" w:firstLineChars="200"/>
        <w:rPr>
          <w:rFonts w:hint="eastAsia" w:ascii="仿宋" w:hAnsi="仿宋" w:eastAsia="仿宋" w:cs="仿宋"/>
          <w:color w:val="000000" w:themeColor="text1"/>
          <w:sz w:val="32"/>
          <w:szCs w:val="32"/>
        </w:rPr>
      </w:pPr>
      <w:r>
        <w:rPr>
          <w:rFonts w:hint="eastAsia" w:ascii="仿宋" w:hAnsi="仿宋" w:eastAsia="仿宋" w:cs="仿宋"/>
          <w:sz w:val="32"/>
          <w:szCs w:val="32"/>
        </w:rPr>
        <w:t>浈江区</w:t>
      </w:r>
      <w:r>
        <w:rPr>
          <w:rFonts w:hint="eastAsia" w:ascii="仿宋" w:hAnsi="仿宋" w:eastAsia="仿宋" w:cs="仿宋"/>
          <w:sz w:val="32"/>
          <w:szCs w:val="32"/>
          <w:lang w:eastAsia="zh-CN"/>
        </w:rPr>
        <w:t>科协</w:t>
      </w:r>
      <w:r>
        <w:rPr>
          <w:rFonts w:hint="eastAsia" w:ascii="仿宋" w:hAnsi="仿宋" w:eastAsia="仿宋" w:cs="仿宋"/>
          <w:sz w:val="32"/>
          <w:szCs w:val="32"/>
        </w:rPr>
        <w:t>坚持以习近平新时代中国特色社会主义思想为指导，全面贯彻落实党的十九大和十九届五中、六中全会精神，</w:t>
      </w:r>
      <w:r>
        <w:rPr>
          <w:rFonts w:hint="eastAsia" w:ascii="仿宋" w:hAnsi="仿宋" w:eastAsia="仿宋" w:cs="仿宋"/>
          <w:sz w:val="32"/>
          <w:szCs w:val="32"/>
          <w:lang w:eastAsia="zh-CN"/>
        </w:rPr>
        <w:t>深入学习</w:t>
      </w:r>
      <w:r>
        <w:rPr>
          <w:rFonts w:hint="eastAsia" w:ascii="仿宋" w:hAnsi="仿宋" w:eastAsia="仿宋" w:cs="仿宋"/>
          <w:color w:val="000000" w:themeColor="text1"/>
          <w:sz w:val="32"/>
          <w:szCs w:val="32"/>
        </w:rPr>
        <w:t>习近平总书记“七一”重要讲话精神和习近平总书记在两院院士大会、中国科协第十次全国代表大会上的重要讲话等精神。结合浈江区科协实际，团结引领广大科技工作者积极开展科技创新，助推辖区人民群众科学素质全面提升，为浈江区经济社会可持续发展做好服务工作。现将2021年浈江区科协工作总结汇报如下：</w:t>
      </w:r>
    </w:p>
    <w:p>
      <w:pPr>
        <w:ind w:firstLine="640" w:firstLineChars="200"/>
        <w:rPr>
          <w:rFonts w:ascii="黑体" w:hAnsi="黑体" w:eastAsia="黑体" w:cs="黑体"/>
          <w:sz w:val="32"/>
        </w:rPr>
      </w:pPr>
      <w:r>
        <w:rPr>
          <w:rFonts w:hint="eastAsia" w:ascii="黑体" w:hAnsi="黑体" w:eastAsia="黑体" w:cs="黑体"/>
          <w:color w:val="000000" w:themeColor="text1"/>
          <w:sz w:val="32"/>
          <w:szCs w:val="32"/>
        </w:rPr>
        <w:t>一、</w:t>
      </w:r>
      <w:r>
        <w:rPr>
          <w:rFonts w:hint="eastAsia" w:ascii="黑体" w:hAnsi="黑体" w:eastAsia="黑体" w:cs="黑体"/>
          <w:sz w:val="32"/>
        </w:rPr>
        <w:t>广泛开展群众性科技和科普活动，提升城乡居民科学素质</w:t>
      </w:r>
    </w:p>
    <w:p>
      <w:pPr>
        <w:ind w:firstLine="640" w:firstLineChars="200"/>
        <w:rPr>
          <w:rFonts w:hint="eastAsia" w:ascii="仿宋" w:hAnsi="仿宋" w:eastAsia="仿宋" w:cs="仿宋"/>
          <w:color w:val="000000" w:themeColor="text1"/>
          <w:sz w:val="32"/>
          <w:szCs w:val="32"/>
        </w:rPr>
      </w:pPr>
      <w:r>
        <w:rPr>
          <w:rFonts w:hint="eastAsia" w:ascii="仿宋" w:hAnsi="仿宋" w:eastAsia="仿宋" w:cs="仿宋"/>
          <w:color w:val="000000" w:themeColor="text1"/>
          <w:sz w:val="32"/>
          <w:szCs w:val="32"/>
        </w:rPr>
        <w:t>2021年区科协充分发挥科协科普工作主要社会力量作用，积极搭建科普活动的社会化大平台，动员广大科技工作者和社会力量，主动与有关部门协作，联合开展科普宣传及科技咨询活动，以“全国科普日”、“全国科技活动周”、</w:t>
      </w:r>
      <w:r>
        <w:rPr>
          <w:rFonts w:hint="eastAsia" w:ascii="仿宋" w:hAnsi="仿宋" w:eastAsia="仿宋" w:cs="仿宋"/>
          <w:sz w:val="32"/>
        </w:rPr>
        <w:t>文化科技卫生“三下乡”</w:t>
      </w:r>
      <w:r>
        <w:rPr>
          <w:rFonts w:hint="eastAsia" w:ascii="仿宋" w:hAnsi="仿宋" w:eastAsia="仿宋" w:cs="仿宋"/>
          <w:color w:val="000000" w:themeColor="text1"/>
          <w:sz w:val="32"/>
          <w:szCs w:val="32"/>
        </w:rPr>
        <w:t>等主题活动日为契机，广泛开展科普进农村、进社区、进校园活动。</w:t>
      </w:r>
    </w:p>
    <w:p>
      <w:pPr>
        <w:ind w:firstLine="643" w:firstLineChars="200"/>
        <w:jc w:val="left"/>
        <w:rPr>
          <w:rFonts w:ascii="楷体" w:hAnsi="楷体" w:eastAsia="楷体" w:cs="楷体"/>
          <w:b/>
          <w:bCs/>
          <w:sz w:val="32"/>
          <w:szCs w:val="32"/>
        </w:rPr>
      </w:pPr>
      <w:r>
        <w:rPr>
          <w:rFonts w:hint="eastAsia" w:ascii="楷体" w:hAnsi="楷体" w:eastAsia="楷体" w:cs="楷体"/>
          <w:b/>
          <w:bCs/>
          <w:sz w:val="32"/>
          <w:szCs w:val="32"/>
        </w:rPr>
        <w:t>（一）2021年文化科技卫生“三下乡”活动</w:t>
      </w:r>
    </w:p>
    <w:p>
      <w:pPr>
        <w:spacing w:line="360" w:lineRule="auto"/>
        <w:ind w:firstLine="640" w:firstLineChars="200"/>
        <w:rPr>
          <w:rFonts w:ascii="仿宋_GB2312" w:hAnsi="仿宋_GB2312" w:eastAsia="仿宋_GB2312" w:cs="仿宋_GB2312"/>
          <w:sz w:val="32"/>
          <w:szCs w:val="32"/>
        </w:rPr>
      </w:pPr>
      <w:r>
        <w:rPr>
          <w:rFonts w:hint="eastAsia" w:ascii="仿宋" w:hAnsi="仿宋" w:eastAsia="仿宋" w:cs="仿宋"/>
          <w:sz w:val="32"/>
          <w:szCs w:val="32"/>
        </w:rPr>
        <w:t>3月至5月活动主要以防疫健康、技术技能、科技普及为“三下乡”主题，分别在社区、学校等地举办宣传活动。防疫知识宣传搭设义诊帐篷，设立多种类义诊项目。为社区群众提供针灸推拿、量血压、测血糖、健康咨询等项目。接受群众咨询1000多人次。4月在犁市镇举办“红火蚁防控知识专题”培训班，为镇各村干部和各镇农业办主任、家庭农场等新型经营主体人员进行检疫性红火蚁的识别和防控知识的宣讲，100多人参加了培训，并发放红火蚁扑杀宣传资料。4月至10月</w:t>
      </w:r>
      <w:r>
        <w:rPr>
          <w:rFonts w:hint="eastAsia" w:ascii="仿宋" w:hAnsi="仿宋" w:eastAsia="仿宋" w:cs="仿宋"/>
          <w:sz w:val="32"/>
          <w:szCs w:val="32"/>
          <w:shd w:val="clear" w:color="auto"/>
        </w:rPr>
        <w:t>与区人社局联合举办“弘扬时代新风，乡村振兴”培训班，组织农村务工人员参加培训，共计举办了11场培训班，培训395人。5月在花坪实验学校举办</w:t>
      </w:r>
      <w:r>
        <w:rPr>
          <w:rFonts w:hint="eastAsia" w:ascii="仿宋" w:hAnsi="仿宋" w:eastAsia="仿宋" w:cs="仿宋"/>
          <w:sz w:val="32"/>
          <w:szCs w:val="32"/>
        </w:rPr>
        <w:t xml:space="preserve"> “三下乡”科普进校园活动设置了集控版机器人Alpha 1S表演、无人机体验、成品Jimu机器人体验、赛事机器人操控体验等环节，全校师生共计约500人参加活动。4月至5月举办多场“消防科普知识下乡”宣传消防安全知识。其中重点宣传“家庭消防隐患”、“校园消防知识普及”、“消防安全培训及消防器材实操体验”。消防科普宣传共计约800人参加活动，共发放宣传资料2000多份。</w:t>
      </w:r>
    </w:p>
    <w:p>
      <w:pPr>
        <w:spacing w:line="360" w:lineRule="auto"/>
        <w:ind w:firstLine="643" w:firstLineChars="200"/>
        <w:rPr>
          <w:rFonts w:ascii="楷体" w:hAnsi="楷体" w:eastAsia="楷体" w:cs="楷体"/>
          <w:b/>
          <w:bCs/>
          <w:sz w:val="32"/>
          <w:szCs w:val="32"/>
        </w:rPr>
      </w:pPr>
      <w:r>
        <w:rPr>
          <w:rFonts w:hint="eastAsia" w:ascii="楷体" w:hAnsi="楷体" w:eastAsia="楷体" w:cs="楷体"/>
          <w:b/>
          <w:bCs/>
          <w:sz w:val="32"/>
          <w:szCs w:val="32"/>
        </w:rPr>
        <w:t>（二）“全国科技活动周、全国科普日”科普活动</w:t>
      </w:r>
    </w:p>
    <w:p>
      <w:pPr>
        <w:ind w:firstLine="640" w:firstLineChars="200"/>
        <w:rPr>
          <w:rFonts w:hint="eastAsia" w:ascii="仿宋" w:hAnsi="仿宋" w:eastAsia="仿宋" w:cs="仿宋"/>
          <w:color w:val="000000" w:themeColor="text1"/>
          <w:sz w:val="32"/>
          <w:szCs w:val="32"/>
        </w:rPr>
      </w:pPr>
      <w:r>
        <w:rPr>
          <w:rFonts w:hint="eastAsia" w:ascii="仿宋" w:hAnsi="仿宋" w:eastAsia="仿宋" w:cs="仿宋"/>
          <w:color w:val="000000" w:themeColor="text1"/>
          <w:sz w:val="32"/>
          <w:szCs w:val="32"/>
        </w:rPr>
        <w:t>3月至5月以“全国科技活动周”为契机，分别举办了“青少年教育科普宣传活动”，主题为《人工智能与机器人》吸引了辖区200多位青少年参加。“用电安全，防溺自救宣传活动”，向群众派发科普宣传册5000余册，接受咨询500人次。今年举办6场“食品安全科普宣传”进校园、进社区活动。活动现场设置宣传展板，科普志愿者向师生分发了食品安全宣传资料6000多份。9月，由市科协主办、浈江科协办，主题为“百年再出发 迈向高水平科技自立自强”的2021年韶关市全国科普日“科普嘉年华”暨“我为群众办实事·科普万里行”志愿服务活动在中山公园举行。活动设有“红色百年路·科普万里行”科普展示长廊。丹霞山科普小镇、科普教育基地等36家单位积极设立展区，内含气象科普知识展、消防器材展示、公共急救知识普及、现代林业农业技术及产品展、高新产品体验区、科技志愿服务区、水科学知识普及区及相关行业展示，通过互动展品、实物模型陈列、多媒体、图文版等多种形式展现科技惠民为民实效。同时，大篷车欢乐游、科学实验天地、无人机展示等一批精彩纷呈的科普活动，吸引了众多市民、青少年驻足围观及参与。</w:t>
      </w:r>
    </w:p>
    <w:p>
      <w:pPr>
        <w:spacing w:beforeLines="0" w:afterLines="0"/>
        <w:ind w:firstLine="640" w:firstLineChars="200"/>
        <w:jc w:val="left"/>
        <w:rPr>
          <w:rFonts w:hint="eastAsia" w:ascii="仿宋" w:hAnsi="仿宋" w:eastAsia="仿宋" w:cs="仿宋"/>
          <w:color w:val="000000" w:themeColor="text1"/>
          <w:sz w:val="32"/>
          <w:szCs w:val="32"/>
          <w:lang w:eastAsia="zh-CN"/>
        </w:rPr>
      </w:pPr>
      <w:r>
        <w:rPr>
          <w:rFonts w:hint="eastAsia" w:ascii="仿宋" w:hAnsi="仿宋" w:eastAsia="仿宋" w:cs="仿宋"/>
          <w:color w:val="000000" w:themeColor="text1"/>
          <w:sz w:val="32"/>
          <w:szCs w:val="32"/>
        </w:rPr>
        <w:t>11月区科协及各镇、街科协、科普E站开展了多场 “碳达峰、碳中和”科普宣传活动</w:t>
      </w:r>
      <w:r>
        <w:rPr>
          <w:rFonts w:hint="eastAsia" w:ascii="仿宋" w:hAnsi="仿宋" w:eastAsia="仿宋" w:cs="仿宋"/>
          <w:color w:val="000000" w:themeColor="text1"/>
          <w:sz w:val="32"/>
          <w:szCs w:val="32"/>
          <w:lang w:eastAsia="zh-CN"/>
        </w:rPr>
        <w:t>。开展多场以“</w:t>
      </w:r>
      <w:r>
        <w:rPr>
          <w:rFonts w:hint="eastAsia" w:ascii="仿宋" w:hAnsi="仿宋" w:eastAsia="仿宋" w:cs="仿宋"/>
          <w:sz w:val="32"/>
        </w:rPr>
        <w:t>食品安全、反食品浪费和“减盐、减油、减糖”科普宣传</w:t>
      </w:r>
      <w:r>
        <w:rPr>
          <w:rFonts w:hint="eastAsia" w:ascii="仿宋" w:hAnsi="仿宋" w:eastAsia="仿宋" w:cs="仿宋"/>
          <w:sz w:val="32"/>
          <w:lang w:eastAsia="zh-CN"/>
        </w:rPr>
        <w:t>活动</w:t>
      </w:r>
      <w:r>
        <w:rPr>
          <w:rFonts w:hint="eastAsia" w:ascii="仿宋" w:hAnsi="仿宋" w:eastAsia="仿宋" w:cs="仿宋"/>
          <w:sz w:val="32"/>
        </w:rPr>
        <w:t>。</w:t>
      </w:r>
    </w:p>
    <w:p>
      <w:pPr>
        <w:ind w:firstLine="640" w:firstLineChars="200"/>
        <w:rPr>
          <w:rFonts w:ascii="黑体" w:hAnsi="黑体" w:eastAsia="黑体" w:cs="黑体"/>
          <w:sz w:val="32"/>
          <w:szCs w:val="32"/>
        </w:rPr>
      </w:pPr>
      <w:r>
        <w:rPr>
          <w:rFonts w:hint="eastAsia" w:ascii="黑体" w:hAnsi="黑体" w:eastAsia="黑体" w:cs="黑体"/>
          <w:color w:val="000000" w:themeColor="text1"/>
          <w:sz w:val="32"/>
          <w:szCs w:val="32"/>
        </w:rPr>
        <w:t>二、</w:t>
      </w:r>
      <w:r>
        <w:rPr>
          <w:rFonts w:hint="eastAsia" w:ascii="黑体" w:hAnsi="黑体" w:eastAsia="黑体" w:cs="黑体"/>
          <w:sz w:val="32"/>
          <w:szCs w:val="32"/>
        </w:rPr>
        <w:t>以提高全民科学素质为目标，立足重点人群开展科普教育活动，提升未成年人科学素质</w:t>
      </w:r>
    </w:p>
    <w:p>
      <w:pPr>
        <w:spacing w:line="360" w:lineRule="auto"/>
        <w:ind w:firstLine="640" w:firstLineChars="200"/>
        <w:rPr>
          <w:rFonts w:hint="eastAsia" w:ascii="仿宋" w:hAnsi="仿宋" w:eastAsia="仿宋" w:cs="仿宋"/>
          <w:sz w:val="32"/>
          <w:szCs w:val="32"/>
          <w:shd w:val="clear" w:color="auto"/>
        </w:rPr>
      </w:pPr>
      <w:r>
        <w:rPr>
          <w:rFonts w:hint="eastAsia" w:ascii="仿宋" w:hAnsi="仿宋" w:eastAsia="仿宋" w:cs="仿宋"/>
          <w:sz w:val="32"/>
          <w:szCs w:val="32"/>
        </w:rPr>
        <w:t>为推动青少年科技教育蓬勃开展，启迪青少年科学心智，培养青少年的创新精神和实践能力为目的，</w:t>
      </w:r>
      <w:r>
        <w:rPr>
          <w:rFonts w:hint="eastAsia" w:ascii="仿宋" w:hAnsi="仿宋" w:eastAsia="仿宋" w:cs="仿宋"/>
          <w:sz w:val="32"/>
          <w:szCs w:val="32"/>
          <w:shd w:val="clear" w:color="auto"/>
        </w:rPr>
        <w:t>区科协联合区教育局开展“浈江区2021年中小学生“人工智能编程课程”线上科普公益夏令营活动、童心制物人工智能（开源硬件）编程夏令营两个活动，以免费公益形式由核桃编程、童心制物两个公司免费提供套件以及师资，为我区7个学校，近500名学生提供网络科普活动。</w:t>
      </w:r>
    </w:p>
    <w:p>
      <w:pPr>
        <w:spacing w:line="360" w:lineRule="auto"/>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shd w:val="clear"/>
          <w:lang w:val="en-US" w:eastAsia="zh-CN"/>
        </w:rPr>
        <w:t>开</w:t>
      </w:r>
      <w:r>
        <w:rPr>
          <w:rFonts w:hint="eastAsia" w:ascii="仿宋" w:hAnsi="仿宋" w:eastAsia="仿宋" w:cs="仿宋"/>
          <w:sz w:val="32"/>
          <w:szCs w:val="32"/>
          <w:lang w:val="en-US" w:eastAsia="zh-CN"/>
        </w:rPr>
        <w:t>展科技进校园活动及机器人课程培训，自2020年3月份以来，为辖区内的10所学校及幼儿园开展了免费的STEAM机器人培训课程，分别在和平小学、执信小学、碧桂园外语学校、浈江区黄金村小学、花坪中心小学、建国幼儿园、博思特幼儿园、浈江区第十三中学等学校开展为期二个学期的机器人科普课程以及赛事课程（共计60场次，科普工作惠及中小学生1200人次左右）。</w:t>
      </w:r>
    </w:p>
    <w:p>
      <w:pPr>
        <w:spacing w:line="360" w:lineRule="auto"/>
        <w:ind w:firstLine="640" w:firstLineChars="200"/>
        <w:rPr>
          <w:rFonts w:hint="eastAsia" w:ascii="仿宋" w:hAnsi="仿宋" w:eastAsia="仿宋" w:cs="仿宋"/>
          <w:sz w:val="32"/>
          <w:szCs w:val="32"/>
          <w:shd w:val="clear" w:color="auto" w:fill="FFFF00"/>
        </w:rPr>
      </w:pPr>
      <w:r>
        <w:rPr>
          <w:rFonts w:hint="eastAsia" w:ascii="仿宋" w:hAnsi="仿宋" w:eastAsia="仿宋" w:cs="仿宋"/>
          <w:sz w:val="32"/>
          <w:szCs w:val="32"/>
          <w:lang w:val="en-US" w:eastAsia="zh-CN"/>
        </w:rPr>
        <w:t>在浈江区科普基地在开展公益课程和活动，自2021年4月浈江区青少年科普基地挂牌以来，每个月在基地开展3-4次公益课程及活动，每次惠及50名以上学生，截至到11月份科普工作惠及中小学生1500人次左右。</w:t>
      </w:r>
    </w:p>
    <w:p>
      <w:pPr>
        <w:spacing w:line="360" w:lineRule="auto"/>
        <w:ind w:firstLine="640" w:firstLineChars="200"/>
        <w:rPr>
          <w:rFonts w:hint="eastAsia" w:ascii="仿宋" w:hAnsi="仿宋" w:eastAsia="仿宋" w:cs="仿宋"/>
          <w:sz w:val="32"/>
          <w:szCs w:val="32"/>
          <w:lang w:eastAsia="zh-CN"/>
        </w:rPr>
      </w:pPr>
      <w:r>
        <w:rPr>
          <w:rFonts w:hint="eastAsia" w:ascii="仿宋" w:hAnsi="仿宋" w:eastAsia="仿宋" w:cs="仿宋"/>
          <w:sz w:val="32"/>
          <w:szCs w:val="32"/>
        </w:rPr>
        <w:t>10月，组织2场 “2021年中国科学院老科学家科普演讲团韶关行”科普巡讲活动。分别在浈江区实验学校、碧桂园外国语学校举办</w:t>
      </w:r>
      <w:r>
        <w:rPr>
          <w:rFonts w:hint="eastAsia" w:ascii="仿宋" w:hAnsi="仿宋" w:eastAsia="仿宋" w:cs="仿宋"/>
          <w:sz w:val="32"/>
          <w:szCs w:val="32"/>
          <w:lang w:eastAsia="zh-CN"/>
        </w:rPr>
        <w:t>。</w:t>
      </w:r>
    </w:p>
    <w:p>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10月举办第七届世界机器人大赛韶关站选拔活动暨</w:t>
      </w:r>
      <w:r>
        <w:rPr>
          <w:rFonts w:hint="eastAsia" w:ascii="仿宋" w:hAnsi="仿宋" w:eastAsia="仿宋" w:cs="仿宋"/>
          <w:color w:val="333333"/>
          <w:sz w:val="32"/>
          <w:szCs w:val="32"/>
          <w:shd w:val="clear" w:color="auto" w:fill="FFFFFF"/>
        </w:rPr>
        <w:t>浈江区第三届 AI机器人大赛，</w:t>
      </w:r>
      <w:r>
        <w:rPr>
          <w:rFonts w:hint="eastAsia" w:ascii="仿宋" w:hAnsi="仿宋" w:eastAsia="仿宋" w:cs="仿宋"/>
          <w:sz w:val="32"/>
          <w:szCs w:val="32"/>
        </w:rPr>
        <w:t>本次比赛为世界机器人大赛青少年机器人设计大赛项Robo Genius系列赛项，主题为“超变战场”，此次大赛共计有80位选手，40支队伍参加，晋级的6支队伍可以直接参加世界机器人大赛佛山的总决赛。</w:t>
      </w:r>
    </w:p>
    <w:p>
      <w:pPr>
        <w:shd w:val="clear" w:color="auto"/>
        <w:ind w:firstLine="640" w:firstLineChars="200"/>
        <w:jc w:val="left"/>
        <w:rPr>
          <w:rFonts w:hint="eastAsia" w:ascii="仿宋" w:hAnsi="仿宋" w:eastAsia="仿宋" w:cs="仿宋"/>
          <w:sz w:val="32"/>
          <w:szCs w:val="32"/>
        </w:rPr>
      </w:pPr>
      <w:r>
        <w:rPr>
          <w:rFonts w:hint="eastAsia" w:ascii="仿宋" w:hAnsi="仿宋" w:eastAsia="仿宋" w:cs="仿宋"/>
          <w:sz w:val="32"/>
          <w:szCs w:val="32"/>
        </w:rPr>
        <w:t>11月区科协联同区教育局参与以“创新●体验●快乐●成长”为主题的第37 届韶关市青少年科技创新大赛，展示</w:t>
      </w:r>
      <w:r>
        <w:rPr>
          <w:rFonts w:hint="eastAsia" w:ascii="仿宋" w:hAnsi="仿宋" w:eastAsia="仿宋" w:cs="仿宋"/>
          <w:sz w:val="32"/>
        </w:rPr>
        <w:t>青少年科技创新成果，青少年科技实践活动，少年儿童科学幻想绘画等内容。</w:t>
      </w:r>
    </w:p>
    <w:p>
      <w:pPr>
        <w:ind w:firstLine="640" w:firstLineChars="200"/>
        <w:rPr>
          <w:rFonts w:ascii="黑体" w:hAnsi="黑体" w:eastAsia="黑体" w:cs="黑体"/>
          <w:sz w:val="32"/>
          <w:szCs w:val="32"/>
        </w:rPr>
      </w:pPr>
      <w:r>
        <w:rPr>
          <w:rFonts w:hint="eastAsia" w:ascii="黑体" w:hAnsi="黑体" w:eastAsia="黑体" w:cs="黑体"/>
          <w:sz w:val="32"/>
          <w:szCs w:val="32"/>
        </w:rPr>
        <w:t>三、加强科普基础设施建设，推进科普教育基地发展</w:t>
      </w:r>
    </w:p>
    <w:p>
      <w:pPr>
        <w:spacing w:line="360" w:lineRule="auto"/>
        <w:ind w:firstLine="640" w:firstLineChars="200"/>
        <w:rPr>
          <w:rFonts w:ascii="仿宋_GB2312" w:hAnsi="仿宋_GB2312" w:eastAsia="仿宋_GB2312" w:cs="仿宋_GB2312"/>
          <w:sz w:val="32"/>
          <w:szCs w:val="32"/>
        </w:rPr>
      </w:pPr>
      <w:r>
        <w:rPr>
          <w:rFonts w:hint="eastAsia" w:ascii="仿宋" w:hAnsi="仿宋" w:eastAsia="仿宋" w:cs="仿宋"/>
          <w:sz w:val="32"/>
          <w:szCs w:val="32"/>
        </w:rPr>
        <w:t>搞好科普设施园地建设，为科普工作的深入开展创造良好的硬件条件。一是今年申请到区财政资金为我区科普宣传栏、科普E站宣传栏进行更新，共计15块宣传栏，宣传《食品安全》、《预防溺水》、《防震减灾》、《节能减排》、《安全用电》、《碳达峰、碳中和》等知识，让市民在直观浅显的</w:t>
      </w:r>
      <w:r>
        <w:rPr>
          <w:rFonts w:hint="eastAsia" w:ascii="仿宋" w:hAnsi="仿宋" w:eastAsia="仿宋" w:cs="仿宋"/>
          <w:sz w:val="32"/>
          <w:szCs w:val="32"/>
          <w:lang w:eastAsia="zh-CN"/>
        </w:rPr>
        <w:t>通过图例学习</w:t>
      </w:r>
      <w:r>
        <w:rPr>
          <w:rFonts w:hint="eastAsia" w:ascii="仿宋" w:hAnsi="仿宋" w:eastAsia="仿宋" w:cs="仿宋"/>
          <w:sz w:val="32"/>
          <w:szCs w:val="32"/>
        </w:rPr>
        <w:t>到科普知识。二是开展2021韶关市科普教育基地的申报工作，今年申报通过单位有</w:t>
      </w:r>
      <w:r>
        <w:rPr>
          <w:rFonts w:hint="eastAsia" w:ascii="仿宋" w:hAnsi="仿宋" w:eastAsia="仿宋" w:cs="仿宋"/>
          <w:sz w:val="32"/>
          <w:szCs w:val="32"/>
          <w:lang w:val="en-US" w:eastAsia="zh-CN"/>
        </w:rPr>
        <w:t>4</w:t>
      </w:r>
      <w:r>
        <w:rPr>
          <w:rFonts w:hint="eastAsia" w:ascii="仿宋" w:hAnsi="仿宋" w:eastAsia="仿宋" w:cs="仿宋"/>
          <w:sz w:val="32"/>
          <w:szCs w:val="32"/>
        </w:rPr>
        <w:t>家，</w:t>
      </w:r>
      <w:r>
        <w:rPr>
          <w:rFonts w:hint="eastAsia" w:ascii="仿宋" w:hAnsi="仿宋" w:eastAsia="仿宋" w:cs="仿宋"/>
          <w:sz w:val="32"/>
          <w:szCs w:val="32"/>
          <w:lang w:eastAsia="zh-CN"/>
        </w:rPr>
        <w:t>韶关市和平路小学、韶关冶炼厂、</w:t>
      </w:r>
      <w:r>
        <w:rPr>
          <w:rFonts w:hint="eastAsia" w:ascii="仿宋" w:hAnsi="仿宋" w:eastAsia="仿宋" w:cs="仿宋"/>
          <w:sz w:val="32"/>
          <w:szCs w:val="32"/>
        </w:rPr>
        <w:t>韶关市思玛莱智能科技有限公司，为青少年儿童提供机器人体验科普教育基地</w:t>
      </w:r>
      <w:r>
        <w:rPr>
          <w:rFonts w:hint="eastAsia" w:ascii="仿宋" w:hAnsi="仿宋" w:eastAsia="仿宋" w:cs="仿宋"/>
          <w:sz w:val="32"/>
          <w:szCs w:val="32"/>
          <w:lang w:eastAsia="zh-CN"/>
        </w:rPr>
        <w:t>，</w:t>
      </w:r>
      <w:r>
        <w:rPr>
          <w:rFonts w:hint="eastAsia" w:ascii="仿宋" w:hAnsi="仿宋" w:eastAsia="仿宋" w:cs="仿宋"/>
          <w:sz w:val="32"/>
          <w:szCs w:val="32"/>
        </w:rPr>
        <w:t>韶关市润斛生态农业有限公司为青少年提供石斛种植科普教育基地。三是参与中青年科学家助力韶关乡村振兴科技志愿服务活动，带领中青年科学家到石斛种植科普教育基地，友丰油茶种植基地进行指导。</w:t>
      </w:r>
    </w:p>
    <w:p>
      <w:pPr>
        <w:ind w:firstLine="640" w:firstLineChars="200"/>
        <w:rPr>
          <w:rFonts w:ascii="黑体" w:hAnsi="黑体" w:eastAsia="黑体" w:cs="黑体"/>
          <w:sz w:val="32"/>
          <w:szCs w:val="32"/>
        </w:rPr>
      </w:pPr>
      <w:r>
        <w:rPr>
          <w:rFonts w:hint="eastAsia" w:ascii="黑体" w:hAnsi="黑体" w:eastAsia="黑体" w:cs="黑体"/>
          <w:sz w:val="32"/>
          <w:szCs w:val="32"/>
        </w:rPr>
        <w:t>四、2022年工作计划</w:t>
      </w:r>
    </w:p>
    <w:p>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1、2021年由于仍然处于新冠疫情常态化，以及科协工作的经费、人力投入不足，工作开展遇到困难，因此2022年将要争取各部门配合，充分调动一切科普资源，多形式，多层次开展好科普活动。根据《科学素质纲要》的分解任务，及市科协下发的任务，制定有效活动方案，有计划的开展活动，并持续抓好常规工作。</w:t>
      </w:r>
    </w:p>
    <w:p>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2、组织好几项重要科普活动。一是结合重大纪念日开展科普下乡、科技推广、科技培训、专家决策咨询、科普进社区等系列科技支撑和科普服务活动。二是以“全国科普日”、“全国科技活动周”、文化科技卫生“三下乡”活动为载体，围绕市民群众关注的重点、热点问题，组织开展重大群众性科普活动。三是结合社会热点和难点，探索动员社会力量开展科普活动的新渠道和新机制，把优质高效的科普服务送到千家万户。</w:t>
      </w:r>
    </w:p>
    <w:p>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3、继续进一步健全和完善科协组织网络体系，推动镇街、村居、学会、企业科协组织建设工作。</w:t>
      </w:r>
    </w:p>
    <w:p>
      <w:pPr>
        <w:widowControl/>
        <w:shd w:val="clear" w:color="auto" w:fill="FFFFFF"/>
        <w:spacing w:line="560" w:lineRule="exact"/>
        <w:jc w:val="left"/>
        <w:rPr>
          <w:rFonts w:hint="eastAsia" w:ascii="仿宋" w:hAnsi="仿宋" w:eastAsia="仿宋" w:cs="仿宋"/>
          <w:color w:val="333333"/>
          <w:sz w:val="32"/>
          <w:szCs w:val="32"/>
          <w:shd w:val="clear" w:color="auto" w:fill="FFFFFF"/>
        </w:rPr>
      </w:pPr>
    </w:p>
    <w:p>
      <w:pPr>
        <w:widowControl/>
        <w:shd w:val="clear" w:color="auto" w:fill="FFFFFF"/>
        <w:spacing w:line="560" w:lineRule="exact"/>
        <w:ind w:firstLine="640" w:firstLineChars="200"/>
        <w:jc w:val="right"/>
        <w:rPr>
          <w:rFonts w:hint="eastAsia" w:ascii="仿宋" w:hAnsi="仿宋" w:eastAsia="仿宋" w:cs="仿宋"/>
          <w:color w:val="333333"/>
          <w:sz w:val="32"/>
          <w:szCs w:val="32"/>
          <w:shd w:val="clear" w:color="auto" w:fill="FFFFFF"/>
        </w:rPr>
      </w:pPr>
      <w:r>
        <w:rPr>
          <w:rFonts w:hint="eastAsia" w:ascii="仿宋" w:hAnsi="仿宋" w:eastAsia="仿宋" w:cs="仿宋"/>
          <w:color w:val="333333"/>
          <w:sz w:val="32"/>
          <w:szCs w:val="32"/>
          <w:shd w:val="clear" w:color="auto" w:fill="FFFFFF"/>
        </w:rPr>
        <w:t>韶关市浈江区科学技术协会</w:t>
      </w:r>
    </w:p>
    <w:p>
      <w:pPr>
        <w:widowControl/>
        <w:shd w:val="clear" w:color="auto" w:fill="FFFFFF"/>
        <w:spacing w:line="560" w:lineRule="exact"/>
        <w:ind w:firstLine="640" w:firstLineChars="200"/>
        <w:jc w:val="center"/>
        <w:rPr>
          <w:rFonts w:hint="eastAsia" w:ascii="仿宋_GB2312" w:hAnsi="仿宋_GB2312" w:eastAsia="仿宋_GB2312" w:cs="仿宋_GB2312"/>
          <w:color w:val="333333"/>
          <w:sz w:val="32"/>
          <w:szCs w:val="32"/>
          <w:shd w:val="clear" w:color="auto" w:fill="FFFFFF"/>
          <w:lang w:eastAsia="zh-CN"/>
        </w:rPr>
      </w:pPr>
      <w:r>
        <w:rPr>
          <w:rFonts w:hint="eastAsia" w:ascii="仿宋" w:hAnsi="仿宋" w:eastAsia="仿宋" w:cs="仿宋"/>
          <w:color w:val="333333"/>
          <w:sz w:val="32"/>
          <w:szCs w:val="32"/>
          <w:shd w:val="clear" w:color="auto" w:fill="FFFFFF"/>
          <w:lang w:val="en-US" w:eastAsia="zh-CN"/>
        </w:rPr>
        <w:t xml:space="preserve">                        </w:t>
      </w:r>
      <w:r>
        <w:rPr>
          <w:rFonts w:hint="eastAsia" w:ascii="仿宋" w:hAnsi="仿宋" w:eastAsia="仿宋" w:cs="仿宋"/>
          <w:color w:val="333333"/>
          <w:sz w:val="32"/>
          <w:szCs w:val="32"/>
          <w:shd w:val="clear" w:color="auto" w:fill="FFFFFF"/>
        </w:rPr>
        <w:t>2021年11月</w:t>
      </w:r>
      <w:r>
        <w:rPr>
          <w:rFonts w:hint="eastAsia" w:ascii="仿宋" w:hAnsi="仿宋" w:eastAsia="仿宋" w:cs="仿宋"/>
          <w:color w:val="333333"/>
          <w:sz w:val="32"/>
          <w:szCs w:val="32"/>
          <w:shd w:val="clear" w:color="auto" w:fill="FFFFFF"/>
          <w:lang w:val="en-US" w:eastAsia="zh-CN"/>
        </w:rPr>
        <w:t>25</w:t>
      </w:r>
      <w:bookmarkStart w:id="0" w:name="_GoBack"/>
      <w:bookmarkEnd w:id="0"/>
      <w:r>
        <w:rPr>
          <w:rFonts w:hint="eastAsia" w:ascii="仿宋" w:hAnsi="仿宋" w:eastAsia="仿宋" w:cs="仿宋"/>
          <w:color w:val="333333"/>
          <w:sz w:val="32"/>
          <w:szCs w:val="32"/>
          <w:shd w:val="clear" w:color="auto" w:fill="FFFFFF"/>
        </w:rPr>
        <w:t>日</w:t>
      </w:r>
    </w:p>
    <w:p>
      <w:pPr>
        <w:pStyle w:val="13"/>
        <w:numPr>
          <w:ilvl w:val="0"/>
          <w:numId w:val="0"/>
        </w:numPr>
        <w:pBdr>
          <w:top w:val="none" w:color="000000" w:sz="0" w:space="0"/>
          <w:left w:val="none" w:color="000000" w:sz="0" w:space="0"/>
          <w:bottom w:val="none" w:color="000000" w:sz="0" w:space="31"/>
          <w:right w:val="none" w:color="000000" w:sz="0" w:space="1"/>
        </w:pBdr>
        <w:tabs>
          <w:tab w:val="left" w:pos="954"/>
        </w:tabs>
        <w:overflowPunct w:val="0"/>
        <w:autoSpaceDE w:val="0"/>
        <w:autoSpaceDN w:val="0"/>
        <w:adjustRightInd w:val="0"/>
        <w:snapToGrid w:val="0"/>
        <w:spacing w:line="560" w:lineRule="exact"/>
        <w:jc w:val="center"/>
        <w:rPr>
          <w:rFonts w:hint="eastAsia" w:ascii="仿宋" w:hAnsi="仿宋" w:eastAsia="仿宋" w:cs="仿宋"/>
          <w:sz w:val="32"/>
          <w:szCs w:val="32"/>
          <w:lang w:val="en-US" w:eastAsia="zh-CN"/>
        </w:rPr>
      </w:pPr>
      <w:r>
        <w:rPr>
          <w:rFonts w:hint="eastAsia" w:ascii="仿宋" w:hAnsi="仿宋" w:eastAsia="仿宋" w:cs="仿宋"/>
          <w:sz w:val="32"/>
          <w:szCs w:val="32"/>
          <w:lang w:eastAsia="zh-CN"/>
        </w:rPr>
        <w:drawing>
          <wp:anchor distT="0" distB="0" distL="114300" distR="114300" simplePos="0" relativeHeight="251670528" behindDoc="0" locked="0" layoutInCell="1" allowOverlap="1">
            <wp:simplePos x="0" y="0"/>
            <wp:positionH relativeFrom="column">
              <wp:posOffset>57150</wp:posOffset>
            </wp:positionH>
            <wp:positionV relativeFrom="paragraph">
              <wp:posOffset>452755</wp:posOffset>
            </wp:positionV>
            <wp:extent cx="5273675" cy="3079115"/>
            <wp:effectExtent l="0" t="0" r="3175" b="6985"/>
            <wp:wrapSquare wrapText="bothSides"/>
            <wp:docPr id="2" name="图片 2" descr="校园食品安全宣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校园食品安全宣传"/>
                    <pic:cNvPicPr>
                      <a:picLocks noChangeAspect="1"/>
                    </pic:cNvPicPr>
                  </pic:nvPicPr>
                  <pic:blipFill>
                    <a:blip r:embed="rId6"/>
                    <a:stretch>
                      <a:fillRect/>
                    </a:stretch>
                  </pic:blipFill>
                  <pic:spPr>
                    <a:xfrm>
                      <a:off x="0" y="0"/>
                      <a:ext cx="5273675" cy="3079115"/>
                    </a:xfrm>
                    <a:prstGeom prst="rect">
                      <a:avLst/>
                    </a:prstGeom>
                  </pic:spPr>
                </pic:pic>
              </a:graphicData>
            </a:graphic>
          </wp:anchor>
        </w:drawing>
      </w:r>
      <w:r>
        <w:rPr>
          <w:rFonts w:hint="eastAsia" w:ascii="仿宋" w:hAnsi="仿宋" w:eastAsia="仿宋" w:cs="仿宋"/>
          <w:sz w:val="32"/>
          <w:szCs w:val="32"/>
          <w:lang w:val="en-US" w:eastAsia="zh-CN"/>
        </w:rPr>
        <w:t>2021年5月浈江科协在风采实验学校校园食品安全宣传</w:t>
      </w:r>
    </w:p>
    <w:p>
      <w:pPr>
        <w:pStyle w:val="13"/>
        <w:numPr>
          <w:ilvl w:val="0"/>
          <w:numId w:val="0"/>
        </w:numPr>
        <w:pBdr>
          <w:top w:val="none" w:color="000000" w:sz="0" w:space="0"/>
          <w:left w:val="none" w:color="000000" w:sz="0" w:space="0"/>
          <w:bottom w:val="none" w:color="000000" w:sz="0" w:space="31"/>
          <w:right w:val="none" w:color="000000" w:sz="0" w:space="1"/>
        </w:pBdr>
        <w:tabs>
          <w:tab w:val="left" w:pos="954"/>
        </w:tabs>
        <w:overflowPunct w:val="0"/>
        <w:autoSpaceDE w:val="0"/>
        <w:autoSpaceDN w:val="0"/>
        <w:adjustRightInd w:val="0"/>
        <w:snapToGrid w:val="0"/>
        <w:spacing w:line="560" w:lineRule="exact"/>
        <w:jc w:val="both"/>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2021年5月浈江科协在风采实验学校举办食品安全科普宣传讲座</w:t>
      </w:r>
    </w:p>
    <w:p>
      <w:pPr>
        <w:pStyle w:val="13"/>
        <w:numPr>
          <w:ilvl w:val="0"/>
          <w:numId w:val="0"/>
        </w:numPr>
        <w:pBdr>
          <w:top w:val="none" w:color="000000" w:sz="0" w:space="0"/>
          <w:left w:val="none" w:color="000000" w:sz="0" w:space="0"/>
          <w:bottom w:val="none" w:color="000000" w:sz="0" w:space="31"/>
          <w:right w:val="none" w:color="000000" w:sz="0" w:space="1"/>
        </w:pBdr>
        <w:tabs>
          <w:tab w:val="left" w:pos="954"/>
        </w:tabs>
        <w:overflowPunct w:val="0"/>
        <w:autoSpaceDE w:val="0"/>
        <w:autoSpaceDN w:val="0"/>
        <w:adjustRightInd w:val="0"/>
        <w:snapToGrid w:val="0"/>
        <w:spacing w:line="560" w:lineRule="exact"/>
        <w:jc w:val="both"/>
        <w:rPr>
          <w:rFonts w:hint="eastAsia" w:ascii="仿宋" w:hAnsi="仿宋" w:eastAsia="仿宋" w:cs="仿宋"/>
          <w:sz w:val="32"/>
          <w:szCs w:val="32"/>
          <w:lang w:eastAsia="zh-CN"/>
        </w:rPr>
      </w:pPr>
      <w:r>
        <w:rPr>
          <w:rFonts w:hint="eastAsia" w:ascii="仿宋" w:hAnsi="仿宋" w:eastAsia="仿宋" w:cs="仿宋"/>
          <w:sz w:val="32"/>
          <w:szCs w:val="32"/>
          <w:lang w:val="en-US" w:eastAsia="zh-CN"/>
        </w:rPr>
        <w:drawing>
          <wp:anchor distT="0" distB="0" distL="114300" distR="114300" simplePos="0" relativeHeight="251689984" behindDoc="0" locked="0" layoutInCell="1" allowOverlap="1">
            <wp:simplePos x="0" y="0"/>
            <wp:positionH relativeFrom="column">
              <wp:posOffset>-66675</wp:posOffset>
            </wp:positionH>
            <wp:positionV relativeFrom="paragraph">
              <wp:posOffset>79375</wp:posOffset>
            </wp:positionV>
            <wp:extent cx="5273675" cy="3641725"/>
            <wp:effectExtent l="0" t="0" r="3175" b="15875"/>
            <wp:wrapSquare wrapText="bothSides"/>
            <wp:docPr id="13" name="图片 13" descr="微信图片_2021052515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10525151537"/>
                    <pic:cNvPicPr>
                      <a:picLocks noChangeAspect="1"/>
                    </pic:cNvPicPr>
                  </pic:nvPicPr>
                  <pic:blipFill>
                    <a:blip r:embed="rId7"/>
                    <a:stretch>
                      <a:fillRect/>
                    </a:stretch>
                  </pic:blipFill>
                  <pic:spPr>
                    <a:xfrm>
                      <a:off x="0" y="0"/>
                      <a:ext cx="5273675" cy="3641725"/>
                    </a:xfrm>
                    <a:prstGeom prst="rect">
                      <a:avLst/>
                    </a:prstGeom>
                  </pic:spPr>
                </pic:pic>
              </a:graphicData>
            </a:graphic>
          </wp:anchor>
        </w:drawing>
      </w:r>
      <w:r>
        <w:rPr>
          <w:rFonts w:hint="eastAsia" w:ascii="仿宋" w:hAnsi="仿宋" w:eastAsia="仿宋" w:cs="仿宋"/>
          <w:sz w:val="32"/>
          <w:szCs w:val="32"/>
          <w:lang w:val="en-US" w:eastAsia="zh-CN"/>
        </w:rPr>
        <w:drawing>
          <wp:anchor distT="0" distB="0" distL="114300" distR="114300" simplePos="0" relativeHeight="251671552" behindDoc="0" locked="0" layoutInCell="1" allowOverlap="1">
            <wp:simplePos x="0" y="0"/>
            <wp:positionH relativeFrom="column">
              <wp:posOffset>-66675</wp:posOffset>
            </wp:positionH>
            <wp:positionV relativeFrom="paragraph">
              <wp:posOffset>4577715</wp:posOffset>
            </wp:positionV>
            <wp:extent cx="5273675" cy="3603625"/>
            <wp:effectExtent l="0" t="0" r="3175" b="15875"/>
            <wp:wrapSquare wrapText="bothSides"/>
            <wp:docPr id="3" name="图片 3" descr="消防科普知识讲座现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消防科普知识讲座现场"/>
                    <pic:cNvPicPr>
                      <a:picLocks noChangeAspect="1"/>
                    </pic:cNvPicPr>
                  </pic:nvPicPr>
                  <pic:blipFill>
                    <a:blip r:embed="rId8"/>
                    <a:stretch>
                      <a:fillRect/>
                    </a:stretch>
                  </pic:blipFill>
                  <pic:spPr>
                    <a:xfrm>
                      <a:off x="0" y="0"/>
                      <a:ext cx="5273675" cy="3603625"/>
                    </a:xfrm>
                    <a:prstGeom prst="rect">
                      <a:avLst/>
                    </a:prstGeom>
                  </pic:spPr>
                </pic:pic>
              </a:graphicData>
            </a:graphic>
          </wp:anchor>
        </w:drawing>
      </w:r>
      <w:r>
        <w:rPr>
          <w:rFonts w:hint="eastAsia" w:ascii="仿宋" w:hAnsi="仿宋" w:eastAsia="仿宋" w:cs="仿宋"/>
          <w:sz w:val="32"/>
          <w:szCs w:val="32"/>
          <w:lang w:val="en-US" w:eastAsia="zh-CN"/>
        </w:rPr>
        <w:t>2021年5月浈江科协在花坪实验学校举办消防科普知识下乡活动</w:t>
      </w:r>
    </w:p>
    <w:p>
      <w:pPr>
        <w:spacing w:line="360" w:lineRule="auto"/>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drawing>
          <wp:inline distT="0" distB="0" distL="114300" distR="114300">
            <wp:extent cx="5273675" cy="3955415"/>
            <wp:effectExtent l="0" t="0" r="3175" b="6985"/>
            <wp:docPr id="6" name="图片 6" descr="IMG_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8855"/>
                    <pic:cNvPicPr>
                      <a:picLocks noChangeAspect="1"/>
                    </pic:cNvPicPr>
                  </pic:nvPicPr>
                  <pic:blipFill>
                    <a:blip r:embed="rId9"/>
                    <a:stretch>
                      <a:fillRect/>
                    </a:stretch>
                  </pic:blipFill>
                  <pic:spPr>
                    <a:xfrm>
                      <a:off x="0" y="0"/>
                      <a:ext cx="5273675" cy="3955415"/>
                    </a:xfrm>
                    <a:prstGeom prst="rect">
                      <a:avLst/>
                    </a:prstGeom>
                  </pic:spPr>
                </pic:pic>
              </a:graphicData>
            </a:graphic>
          </wp:inline>
        </w:drawing>
      </w:r>
    </w:p>
    <w:p>
      <w:pPr>
        <w:pStyle w:val="2"/>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2021年5月浈江科协在花坪实验学校举办科普进校园活动</w:t>
      </w:r>
    </w:p>
    <w:p>
      <w:pPr>
        <w:pStyle w:val="2"/>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drawing>
          <wp:inline distT="0" distB="0" distL="114300" distR="114300">
            <wp:extent cx="5273675" cy="3955415"/>
            <wp:effectExtent l="0" t="0" r="3175" b="6985"/>
            <wp:docPr id="11" name="图片 11" descr="IMG_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627"/>
                    <pic:cNvPicPr>
                      <a:picLocks noChangeAspect="1"/>
                    </pic:cNvPicPr>
                  </pic:nvPicPr>
                  <pic:blipFill>
                    <a:blip r:embed="rId10"/>
                    <a:stretch>
                      <a:fillRect/>
                    </a:stretch>
                  </pic:blipFill>
                  <pic:spPr>
                    <a:xfrm>
                      <a:off x="0" y="0"/>
                      <a:ext cx="5273675" cy="3955415"/>
                    </a:xfrm>
                    <a:prstGeom prst="rect">
                      <a:avLst/>
                    </a:prstGeom>
                  </pic:spPr>
                </pic:pic>
              </a:graphicData>
            </a:graphic>
          </wp:inline>
        </w:drawing>
      </w:r>
    </w:p>
    <w:p>
      <w:pPr>
        <w:rPr>
          <w:rFonts w:hint="eastAsia"/>
          <w:lang w:val="en-US" w:eastAsia="zh-CN"/>
        </w:rPr>
      </w:pPr>
      <w:r>
        <w:rPr>
          <w:rFonts w:hint="eastAsia"/>
          <w:lang w:val="en-US" w:eastAsia="zh-CN"/>
        </w:rPr>
        <w:drawing>
          <wp:inline distT="0" distB="0" distL="114300" distR="114300">
            <wp:extent cx="5273675" cy="3955415"/>
            <wp:effectExtent l="0" t="0" r="3175" b="6985"/>
            <wp:docPr id="12" name="图片 12" descr="IMG_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04"/>
                    <pic:cNvPicPr>
                      <a:picLocks noChangeAspect="1"/>
                    </pic:cNvPicPr>
                  </pic:nvPicPr>
                  <pic:blipFill>
                    <a:blip r:embed="rId11"/>
                    <a:stretch>
                      <a:fillRect/>
                    </a:stretch>
                  </pic:blipFill>
                  <pic:spPr>
                    <a:xfrm>
                      <a:off x="0" y="0"/>
                      <a:ext cx="5273675" cy="3955415"/>
                    </a:xfrm>
                    <a:prstGeom prst="rect">
                      <a:avLst/>
                    </a:prstGeom>
                  </pic:spPr>
                </pic:pic>
              </a:graphicData>
            </a:graphic>
          </wp:inline>
        </w:drawing>
      </w:r>
    </w:p>
    <w:p>
      <w:pPr>
        <w:spacing w:line="360" w:lineRule="auto"/>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drawing>
          <wp:inline distT="0" distB="0" distL="114300" distR="114300">
            <wp:extent cx="5273675" cy="3955415"/>
            <wp:effectExtent l="0" t="0" r="3175" b="6985"/>
            <wp:docPr id="10" name="图片 10" descr="IMG_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704"/>
                    <pic:cNvPicPr>
                      <a:picLocks noChangeAspect="1"/>
                    </pic:cNvPicPr>
                  </pic:nvPicPr>
                  <pic:blipFill>
                    <a:blip r:embed="rId12"/>
                    <a:stretch>
                      <a:fillRect/>
                    </a:stretch>
                  </pic:blipFill>
                  <pic:spPr>
                    <a:xfrm>
                      <a:off x="0" y="0"/>
                      <a:ext cx="5273675" cy="3955415"/>
                    </a:xfrm>
                    <a:prstGeom prst="rect">
                      <a:avLst/>
                    </a:prstGeom>
                  </pic:spPr>
                </pic:pic>
              </a:graphicData>
            </a:graphic>
          </wp:inline>
        </w:drawing>
      </w:r>
    </w:p>
    <w:p>
      <w:pPr>
        <w:spacing w:line="360" w:lineRule="auto"/>
        <w:jc w:val="center"/>
        <w:rPr>
          <w:rFonts w:hint="eastAsia" w:ascii="仿宋" w:hAnsi="仿宋" w:eastAsia="仿宋" w:cs="仿宋"/>
          <w:sz w:val="32"/>
          <w:szCs w:val="32"/>
          <w:lang w:val="en-US" w:eastAsia="zh-CN"/>
        </w:rPr>
      </w:pPr>
    </w:p>
    <w:p>
      <w:pPr>
        <w:spacing w:line="360" w:lineRule="auto"/>
        <w:jc w:val="center"/>
        <w:rPr>
          <w:rFonts w:hint="eastAsia" w:ascii="仿宋" w:hAnsi="仿宋" w:eastAsia="仿宋" w:cs="仿宋"/>
          <w:sz w:val="32"/>
          <w:szCs w:val="32"/>
          <w:lang w:val="en-US" w:eastAsia="zh-CN"/>
        </w:rPr>
      </w:pPr>
    </w:p>
    <w:p>
      <w:pPr>
        <w:spacing w:line="360" w:lineRule="auto"/>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2021年7月开展乡村振兴技能培训</w:t>
      </w:r>
    </w:p>
    <w:p>
      <w:pPr>
        <w:spacing w:line="360" w:lineRule="auto"/>
        <w:jc w:val="center"/>
        <w:rPr>
          <w:rFonts w:hint="eastAsia" w:ascii="仿宋" w:hAnsi="仿宋" w:eastAsia="仿宋" w:cs="仿宋"/>
          <w:sz w:val="32"/>
          <w:szCs w:val="32"/>
          <w:lang w:eastAsia="zh-CN"/>
        </w:rPr>
      </w:pPr>
      <w:r>
        <w:rPr>
          <w:rFonts w:hint="eastAsia" w:ascii="仿宋" w:hAnsi="仿宋" w:eastAsia="仿宋" w:cs="仿宋"/>
          <w:sz w:val="32"/>
          <w:szCs w:val="32"/>
          <w:lang w:val="en-US" w:eastAsia="zh-CN"/>
        </w:rPr>
        <w:drawing>
          <wp:anchor distT="0" distB="0" distL="114300" distR="114300" simplePos="0" relativeHeight="251672576" behindDoc="0" locked="0" layoutInCell="1" allowOverlap="1">
            <wp:simplePos x="0" y="0"/>
            <wp:positionH relativeFrom="column">
              <wp:posOffset>38100</wp:posOffset>
            </wp:positionH>
            <wp:positionV relativeFrom="paragraph">
              <wp:posOffset>59055</wp:posOffset>
            </wp:positionV>
            <wp:extent cx="5266055" cy="4055110"/>
            <wp:effectExtent l="0" t="0" r="10795" b="2540"/>
            <wp:wrapSquare wrapText="bothSides"/>
            <wp:docPr id="4" name="图片 4" descr="微信图片_2021070611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10706112201"/>
                    <pic:cNvPicPr>
                      <a:picLocks noChangeAspect="1"/>
                    </pic:cNvPicPr>
                  </pic:nvPicPr>
                  <pic:blipFill>
                    <a:blip r:embed="rId13"/>
                    <a:stretch>
                      <a:fillRect/>
                    </a:stretch>
                  </pic:blipFill>
                  <pic:spPr>
                    <a:xfrm>
                      <a:off x="0" y="0"/>
                      <a:ext cx="5266055" cy="4055110"/>
                    </a:xfrm>
                    <a:prstGeom prst="rect">
                      <a:avLst/>
                    </a:prstGeom>
                  </pic:spPr>
                </pic:pic>
              </a:graphicData>
            </a:graphic>
          </wp:anchor>
        </w:drawing>
      </w:r>
    </w:p>
    <w:p>
      <w:pPr>
        <w:spacing w:line="360" w:lineRule="auto"/>
        <w:jc w:val="center"/>
        <w:rPr>
          <w:rFonts w:hint="eastAsia" w:ascii="仿宋" w:hAnsi="仿宋" w:eastAsia="仿宋" w:cs="仿宋"/>
          <w:sz w:val="32"/>
          <w:szCs w:val="32"/>
          <w:lang w:val="en-US" w:eastAsia="zh-CN"/>
        </w:rPr>
      </w:pPr>
      <w:r>
        <w:rPr>
          <w:rFonts w:hint="eastAsia" w:ascii="仿宋" w:hAnsi="仿宋" w:eastAsia="仿宋" w:cs="仿宋"/>
          <w:sz w:val="32"/>
          <w:szCs w:val="32"/>
          <w:lang w:eastAsia="zh-CN"/>
        </w:rPr>
        <w:t>2021年</w:t>
      </w:r>
      <w:r>
        <w:rPr>
          <w:rFonts w:hint="eastAsia" w:ascii="仿宋" w:hAnsi="仿宋" w:eastAsia="仿宋" w:cs="仿宋"/>
          <w:sz w:val="32"/>
          <w:szCs w:val="32"/>
          <w:lang w:val="en-US" w:eastAsia="zh-CN"/>
        </w:rPr>
        <w:t>9月在中山公园举办</w:t>
      </w:r>
      <w:r>
        <w:rPr>
          <w:rFonts w:hint="eastAsia" w:ascii="仿宋" w:hAnsi="仿宋" w:eastAsia="仿宋" w:cs="仿宋"/>
          <w:sz w:val="32"/>
          <w:szCs w:val="32"/>
          <w:lang w:eastAsia="zh-CN"/>
        </w:rPr>
        <w:t>全国科普日“科普嘉年华”</w:t>
      </w:r>
    </w:p>
    <w:p>
      <w:pPr>
        <w:spacing w:line="360" w:lineRule="auto"/>
        <w:jc w:val="both"/>
        <w:rPr>
          <w:rFonts w:hint="eastAsia" w:ascii="仿宋" w:hAnsi="仿宋" w:eastAsia="仿宋" w:cs="仿宋"/>
          <w:sz w:val="32"/>
          <w:szCs w:val="32"/>
          <w:lang w:val="en-US" w:eastAsia="zh-CN"/>
        </w:rPr>
      </w:pPr>
      <w:r>
        <w:rPr>
          <w:rFonts w:hint="eastAsia" w:ascii="仿宋" w:hAnsi="仿宋" w:eastAsia="仿宋" w:cs="仿宋"/>
          <w:color w:val="333333"/>
          <w:sz w:val="32"/>
          <w:szCs w:val="32"/>
          <w:shd w:val="clear" w:color="auto" w:fill="FFFFFF"/>
          <w:lang w:eastAsia="zh-CN"/>
        </w:rPr>
        <w:drawing>
          <wp:anchor distT="0" distB="0" distL="114300" distR="114300" simplePos="0" relativeHeight="251688960" behindDoc="0" locked="0" layoutInCell="1" allowOverlap="1">
            <wp:simplePos x="0" y="0"/>
            <wp:positionH relativeFrom="column">
              <wp:posOffset>-3175</wp:posOffset>
            </wp:positionH>
            <wp:positionV relativeFrom="paragraph">
              <wp:posOffset>47625</wp:posOffset>
            </wp:positionV>
            <wp:extent cx="5273675" cy="3526155"/>
            <wp:effectExtent l="0" t="0" r="3175" b="17145"/>
            <wp:wrapNone/>
            <wp:docPr id="1" name="图片 1" descr="2021年全国科普日“科普嘉年华”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1年全国科普日“科普嘉年华”2"/>
                    <pic:cNvPicPr>
                      <a:picLocks noChangeAspect="1"/>
                    </pic:cNvPicPr>
                  </pic:nvPicPr>
                  <pic:blipFill>
                    <a:blip r:embed="rId14"/>
                    <a:stretch>
                      <a:fillRect/>
                    </a:stretch>
                  </pic:blipFill>
                  <pic:spPr>
                    <a:xfrm>
                      <a:off x="0" y="0"/>
                      <a:ext cx="5273675" cy="3526155"/>
                    </a:xfrm>
                    <a:prstGeom prst="rect">
                      <a:avLst/>
                    </a:prstGeom>
                  </pic:spPr>
                </pic:pic>
              </a:graphicData>
            </a:graphic>
          </wp:anchor>
        </w:drawing>
      </w: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2021年10月浈江科协在鑫金汇举办</w:t>
      </w:r>
      <w:r>
        <w:rPr>
          <w:rFonts w:hint="eastAsia" w:ascii="仿宋" w:hAnsi="仿宋" w:eastAsia="仿宋" w:cs="仿宋"/>
          <w:sz w:val="32"/>
          <w:szCs w:val="32"/>
          <w:lang w:eastAsia="zh-CN"/>
        </w:rPr>
        <w:t>机器人大赛</w:t>
      </w:r>
    </w:p>
    <w:p>
      <w:pPr>
        <w:pStyle w:val="2"/>
        <w:rPr>
          <w:rFonts w:hint="eastAsia" w:ascii="仿宋" w:hAnsi="仿宋" w:eastAsia="仿宋" w:cs="仿宋"/>
          <w:sz w:val="32"/>
          <w:szCs w:val="32"/>
          <w:lang w:val="en-US" w:eastAsia="zh-CN"/>
        </w:rPr>
      </w:pPr>
      <w:r>
        <w:rPr>
          <w:rFonts w:hint="eastAsia" w:ascii="仿宋" w:hAnsi="仿宋" w:eastAsia="仿宋" w:cs="仿宋"/>
          <w:color w:val="333333"/>
          <w:sz w:val="32"/>
          <w:szCs w:val="32"/>
          <w:shd w:val="clear" w:color="auto" w:fill="FFFFFF"/>
          <w:lang w:eastAsia="zh-CN"/>
        </w:rPr>
        <w:drawing>
          <wp:anchor distT="0" distB="0" distL="114300" distR="114300" simplePos="0" relativeHeight="251663360" behindDoc="0" locked="0" layoutInCell="1" allowOverlap="1">
            <wp:simplePos x="0" y="0"/>
            <wp:positionH relativeFrom="column">
              <wp:posOffset>-57150</wp:posOffset>
            </wp:positionH>
            <wp:positionV relativeFrom="paragraph">
              <wp:posOffset>32385</wp:posOffset>
            </wp:positionV>
            <wp:extent cx="5273675" cy="3955415"/>
            <wp:effectExtent l="0" t="0" r="3175" b="6985"/>
            <wp:wrapNone/>
            <wp:docPr id="7" name="图片 7" descr="全国第七届世界机器人大赛韶关站选拔赛暨浈江区第四届机器人大赛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全国第七届世界机器人大赛韶关站选拔赛暨浈江区第四届机器人大赛4"/>
                    <pic:cNvPicPr>
                      <a:picLocks noChangeAspect="1"/>
                    </pic:cNvPicPr>
                  </pic:nvPicPr>
                  <pic:blipFill>
                    <a:blip r:embed="rId15"/>
                    <a:stretch>
                      <a:fillRect/>
                    </a:stretch>
                  </pic:blipFill>
                  <pic:spPr>
                    <a:xfrm>
                      <a:off x="0" y="0"/>
                      <a:ext cx="5273675" cy="3955415"/>
                    </a:xfrm>
                    <a:prstGeom prst="rect">
                      <a:avLst/>
                    </a:prstGeom>
                  </pic:spPr>
                </pic:pic>
              </a:graphicData>
            </a:graphic>
          </wp:anchor>
        </w:drawing>
      </w:r>
    </w:p>
    <w:p>
      <w:pPr>
        <w:rPr>
          <w:rFonts w:hint="eastAsia" w:ascii="仿宋" w:hAnsi="仿宋" w:eastAsia="仿宋" w:cs="仿宋"/>
          <w:sz w:val="32"/>
          <w:szCs w:val="32"/>
          <w:lang w:val="en-US" w:eastAsia="zh-CN"/>
        </w:rPr>
      </w:pPr>
    </w:p>
    <w:p>
      <w:pPr>
        <w:pStyle w:val="2"/>
        <w:rPr>
          <w:rFonts w:hint="eastAsia" w:ascii="仿宋" w:hAnsi="仿宋" w:eastAsia="仿宋" w:cs="仿宋"/>
          <w:sz w:val="32"/>
          <w:szCs w:val="32"/>
          <w:lang w:val="en-US" w:eastAsia="zh-CN"/>
        </w:rPr>
      </w:pPr>
    </w:p>
    <w:p>
      <w:pPr>
        <w:rPr>
          <w:rFonts w:hint="eastAsia" w:ascii="仿宋" w:hAnsi="仿宋" w:eastAsia="仿宋" w:cs="仿宋"/>
          <w:sz w:val="32"/>
          <w:szCs w:val="32"/>
          <w:lang w:val="en-US" w:eastAsia="zh-CN"/>
        </w:rPr>
      </w:pPr>
    </w:p>
    <w:p>
      <w:pPr>
        <w:pStyle w:val="2"/>
        <w:rPr>
          <w:rFonts w:hint="eastAsia" w:ascii="仿宋" w:hAnsi="仿宋" w:eastAsia="仿宋" w:cs="仿宋"/>
          <w:sz w:val="32"/>
          <w:szCs w:val="32"/>
          <w:lang w:val="en-US" w:eastAsia="zh-CN"/>
        </w:rPr>
      </w:pPr>
    </w:p>
    <w:p>
      <w:pPr>
        <w:rPr>
          <w:rFonts w:hint="eastAsia" w:ascii="仿宋" w:hAnsi="仿宋" w:eastAsia="仿宋" w:cs="仿宋"/>
          <w:sz w:val="32"/>
          <w:szCs w:val="32"/>
          <w:lang w:val="en-US" w:eastAsia="zh-CN"/>
        </w:rPr>
      </w:pPr>
    </w:p>
    <w:p>
      <w:pPr>
        <w:pStyle w:val="2"/>
        <w:rPr>
          <w:rFonts w:hint="eastAsia" w:ascii="仿宋" w:hAnsi="仿宋" w:eastAsia="仿宋" w:cs="仿宋"/>
          <w:sz w:val="32"/>
          <w:szCs w:val="32"/>
          <w:lang w:val="en-US" w:eastAsia="zh-CN"/>
        </w:rPr>
      </w:pPr>
    </w:p>
    <w:p>
      <w:pPr>
        <w:rPr>
          <w:rFonts w:hint="eastAsia" w:ascii="仿宋" w:hAnsi="仿宋" w:eastAsia="仿宋" w:cs="仿宋"/>
          <w:sz w:val="32"/>
          <w:szCs w:val="32"/>
          <w:lang w:val="en-US" w:eastAsia="zh-CN"/>
        </w:rPr>
      </w:pPr>
    </w:p>
    <w:p>
      <w:pPr>
        <w:spacing w:line="360" w:lineRule="auto"/>
        <w:jc w:val="both"/>
        <w:rPr>
          <w:rFonts w:hint="eastAsia" w:ascii="仿宋" w:hAnsi="仿宋" w:eastAsia="仿宋" w:cs="仿宋"/>
          <w:sz w:val="32"/>
          <w:szCs w:val="32"/>
          <w:lang w:val="en-US" w:eastAsia="zh-CN"/>
        </w:rPr>
      </w:pPr>
    </w:p>
    <w:p>
      <w:pPr>
        <w:spacing w:line="360" w:lineRule="auto"/>
        <w:jc w:val="both"/>
        <w:rPr>
          <w:rFonts w:hint="eastAsia" w:ascii="仿宋_GB2312" w:hAnsi="仿宋_GB2312" w:eastAsia="仿宋_GB2312" w:cs="仿宋_GB2312"/>
          <w:color w:val="333333"/>
          <w:sz w:val="32"/>
          <w:szCs w:val="32"/>
          <w:shd w:val="clear" w:color="auto" w:fill="FFFFFF"/>
          <w:lang w:eastAsia="zh-CN"/>
        </w:rPr>
      </w:pPr>
      <w:r>
        <w:rPr>
          <w:rFonts w:hint="default"/>
          <w:lang w:val="en-US" w:eastAsia="zh-CN"/>
        </w:rPr>
        <w:drawing>
          <wp:anchor distT="0" distB="0" distL="114300" distR="114300" simplePos="0" relativeHeight="251664384" behindDoc="0" locked="0" layoutInCell="1" allowOverlap="1">
            <wp:simplePos x="0" y="0"/>
            <wp:positionH relativeFrom="column">
              <wp:posOffset>9525</wp:posOffset>
            </wp:positionH>
            <wp:positionV relativeFrom="paragraph">
              <wp:posOffset>509270</wp:posOffset>
            </wp:positionV>
            <wp:extent cx="5273675" cy="3631565"/>
            <wp:effectExtent l="0" t="0" r="3175" b="6985"/>
            <wp:wrapSquare wrapText="bothSides"/>
            <wp:docPr id="5" name="图片 5" descr="IMG_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0807"/>
                    <pic:cNvPicPr>
                      <a:picLocks noChangeAspect="1"/>
                    </pic:cNvPicPr>
                  </pic:nvPicPr>
                  <pic:blipFill>
                    <a:blip r:embed="rId16"/>
                    <a:stretch>
                      <a:fillRect/>
                    </a:stretch>
                  </pic:blipFill>
                  <pic:spPr>
                    <a:xfrm>
                      <a:off x="0" y="0"/>
                      <a:ext cx="5273675" cy="3631565"/>
                    </a:xfrm>
                    <a:prstGeom prst="rect">
                      <a:avLst/>
                    </a:prstGeom>
                  </pic:spPr>
                </pic:pic>
              </a:graphicData>
            </a:graphic>
          </wp:anchor>
        </w:drawing>
      </w:r>
      <w:r>
        <w:rPr>
          <w:rFonts w:hint="eastAsia" w:ascii="仿宋" w:hAnsi="仿宋" w:eastAsia="仿宋" w:cs="仿宋"/>
          <w:sz w:val="32"/>
          <w:szCs w:val="32"/>
          <w:lang w:val="en-US" w:eastAsia="zh-CN"/>
        </w:rPr>
        <w:t>2021年11月浈江科协举办“碳达峰、碳中和”宣传活动</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pict>
        <v:shape id="_x0000_s2049" o:spid="_x0000_s2049"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149B3"/>
    <w:rsid w:val="0008245A"/>
    <w:rsid w:val="00150FCA"/>
    <w:rsid w:val="00172A27"/>
    <w:rsid w:val="0027688D"/>
    <w:rsid w:val="00416A28"/>
    <w:rsid w:val="0047031D"/>
    <w:rsid w:val="004C3F74"/>
    <w:rsid w:val="006C0B29"/>
    <w:rsid w:val="00AA6207"/>
    <w:rsid w:val="00C51312"/>
    <w:rsid w:val="00D73D99"/>
    <w:rsid w:val="031A2D28"/>
    <w:rsid w:val="05012A33"/>
    <w:rsid w:val="07636BC9"/>
    <w:rsid w:val="08D55DA0"/>
    <w:rsid w:val="0D90184B"/>
    <w:rsid w:val="10EF58B7"/>
    <w:rsid w:val="144836C2"/>
    <w:rsid w:val="180A32EB"/>
    <w:rsid w:val="194C74CC"/>
    <w:rsid w:val="1B3B132C"/>
    <w:rsid w:val="1B7F0CCD"/>
    <w:rsid w:val="1E11059D"/>
    <w:rsid w:val="218D6342"/>
    <w:rsid w:val="23311ADA"/>
    <w:rsid w:val="27074055"/>
    <w:rsid w:val="27E20C50"/>
    <w:rsid w:val="287B6D51"/>
    <w:rsid w:val="2965376A"/>
    <w:rsid w:val="2C2F36A1"/>
    <w:rsid w:val="2FCC27BE"/>
    <w:rsid w:val="34923951"/>
    <w:rsid w:val="38296CB9"/>
    <w:rsid w:val="3A7A2CE9"/>
    <w:rsid w:val="3E53022E"/>
    <w:rsid w:val="43996991"/>
    <w:rsid w:val="43EC0DC2"/>
    <w:rsid w:val="45F60F6B"/>
    <w:rsid w:val="480D5DA1"/>
    <w:rsid w:val="49AF6E3C"/>
    <w:rsid w:val="4AF46D41"/>
    <w:rsid w:val="550C7927"/>
    <w:rsid w:val="57AE1B88"/>
    <w:rsid w:val="59EF686F"/>
    <w:rsid w:val="61137914"/>
    <w:rsid w:val="63400877"/>
    <w:rsid w:val="63DA24B0"/>
    <w:rsid w:val="63F36EF7"/>
    <w:rsid w:val="65416745"/>
    <w:rsid w:val="65D26395"/>
    <w:rsid w:val="73C70D61"/>
    <w:rsid w:val="747E0EF3"/>
    <w:rsid w:val="7624735B"/>
    <w:rsid w:val="76326545"/>
    <w:rsid w:val="798E6564"/>
    <w:rsid w:val="7C49676A"/>
    <w:rsid w:val="7CDC3B57"/>
    <w:rsid w:val="7DD049AC"/>
    <w:rsid w:val="7DE91B1A"/>
    <w:rsid w:val="7DEF3D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qFormat/>
    <w:uiPriority w:val="0"/>
    <w:pPr>
      <w:spacing w:before="104" w:after="104"/>
      <w:outlineLvl w:val="2"/>
    </w:pPr>
    <w:rPr>
      <w:rFonts w:ascii="Times New Roman" w:hAnsi="Times New Roman" w:cs="Times New Roman"/>
    </w:rPr>
  </w:style>
  <w:style w:type="character" w:default="1" w:styleId="6">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3">
    <w:name w:val="footer"/>
    <w:basedOn w:val="1"/>
    <w:link w:val="12"/>
    <w:qFormat/>
    <w:uiPriority w:val="0"/>
    <w:pPr>
      <w:tabs>
        <w:tab w:val="center" w:pos="4153"/>
        <w:tab w:val="right" w:pos="8306"/>
      </w:tabs>
      <w:snapToGrid w:val="0"/>
      <w:jc w:val="left"/>
    </w:pPr>
    <w:rPr>
      <w:sz w:val="18"/>
      <w:szCs w:val="18"/>
    </w:rPr>
  </w:style>
  <w:style w:type="paragraph" w:styleId="4">
    <w:name w:val="header"/>
    <w:basedOn w:val="1"/>
    <w:link w:val="11"/>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0"/>
    <w:pPr>
      <w:jc w:val="left"/>
    </w:pPr>
    <w:rPr>
      <w:rFonts w:cs="Times New Roman"/>
      <w:kern w:val="0"/>
      <w:sz w:val="24"/>
    </w:rPr>
  </w:style>
  <w:style w:type="character" w:styleId="7">
    <w:name w:val="Strong"/>
    <w:basedOn w:val="6"/>
    <w:qFormat/>
    <w:uiPriority w:val="0"/>
    <w:rPr>
      <w:b/>
    </w:rPr>
  </w:style>
  <w:style w:type="paragraph" w:customStyle="1" w:styleId="9">
    <w:name w:val="样式1"/>
    <w:basedOn w:val="1"/>
    <w:qFormat/>
    <w:uiPriority w:val="0"/>
    <w:rPr>
      <w:sz w:val="28"/>
    </w:rPr>
  </w:style>
  <w:style w:type="paragraph" w:customStyle="1" w:styleId="10">
    <w:name w:val="普通(网站)1"/>
    <w:basedOn w:val="1"/>
    <w:qFormat/>
    <w:uiPriority w:val="0"/>
    <w:pPr>
      <w:widowControl/>
      <w:jc w:val="left"/>
    </w:pPr>
    <w:rPr>
      <w:rFonts w:hint="eastAsia" w:ascii="宋体" w:hAnsi="宋体" w:cs="Times New Roman"/>
      <w:kern w:val="0"/>
      <w:sz w:val="24"/>
    </w:rPr>
  </w:style>
  <w:style w:type="character" w:customStyle="1" w:styleId="11">
    <w:name w:val="页眉 Char"/>
    <w:basedOn w:val="6"/>
    <w:link w:val="4"/>
    <w:qFormat/>
    <w:uiPriority w:val="0"/>
    <w:rPr>
      <w:rFonts w:asciiTheme="minorHAnsi" w:hAnsiTheme="minorHAnsi" w:eastAsiaTheme="minorEastAsia" w:cstheme="minorBidi"/>
      <w:kern w:val="2"/>
      <w:sz w:val="18"/>
      <w:szCs w:val="18"/>
    </w:rPr>
  </w:style>
  <w:style w:type="character" w:customStyle="1" w:styleId="12">
    <w:name w:val="页脚 Char"/>
    <w:basedOn w:val="6"/>
    <w:link w:val="3"/>
    <w:qFormat/>
    <w:uiPriority w:val="0"/>
    <w:rPr>
      <w:rFonts w:asciiTheme="minorHAnsi" w:hAnsiTheme="minorHAnsi" w:eastAsiaTheme="minorEastAsia" w:cstheme="minorBidi"/>
      <w:kern w:val="2"/>
      <w:sz w:val="18"/>
      <w:szCs w:val="18"/>
    </w:rPr>
  </w:style>
  <w:style w:type="paragraph" w:customStyle="1" w:styleId="13">
    <w:name w:val="正文 New New New New New New New New New New New New New New New New New New New New New New New New New New New"/>
    <w:qFormat/>
    <w:uiPriority w:val="0"/>
    <w:pPr>
      <w:widowControl w:val="0"/>
      <w:jc w:val="both"/>
    </w:pPr>
    <w:rPr>
      <w:rFonts w:ascii="Times New Roman" w:hAnsi="Times New Roman" w:eastAsia="仿宋_GB2312" w:cs="Times New Roman"/>
      <w:kern w:val="2"/>
      <w:sz w:val="3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customXml" Target="../customXml/item1.xml"/><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F996F7-4ACB-49A4-855B-C6D76EFE2F3D}">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Pages>
  <Words>437</Words>
  <Characters>2494</Characters>
  <Lines>20</Lines>
  <Paragraphs>5</Paragraphs>
  <TotalTime>1</TotalTime>
  <ScaleCrop>false</ScaleCrop>
  <LinksUpToDate>false</LinksUpToDate>
  <CharactersWithSpaces>2926</CharactersWithSpaces>
  <Application>WPS Office_10.8.2.7119_F1E327BC-269C-435d-A152-05C5408002CA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2021-11-16T01:22:00Z</dcterms:created>
  <dc:creator>admin</dc:creator>
  <cp:lastModifiedBy>admin</cp:lastModifiedBy>
  <dcterms:modified xsi:type="dcterms:W3CDTF">2021-11-25T09:13:00Z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2052-10.8.2.7119</vt:lpwstr>
  </property>
  <property fmtid="{D5CDD505-2E9C-101B-9397-08002B2CF9AE}" pid="3" name="ribbonExt">
    <vt:lpwstr>{"WPSExtOfficeTab":{"OnGetEnabled":false,"OnGetVisible":false}}</vt:lpwstr>
  </property>
</Properties>
</file>