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heme="majorEastAsia" w:hAnsiTheme="majorEastAsia" w:eastAsiaTheme="majorEastAsia"/>
          <w:b/>
          <w:color w:val="333333"/>
          <w:sz w:val="44"/>
          <w:szCs w:val="44"/>
          <w:shd w:val="clear" w:color="auto" w:fill="FFFFFF"/>
        </w:rPr>
      </w:pPr>
      <w:r>
        <w:rPr>
          <w:rFonts w:hint="eastAsia" w:asciiTheme="majorEastAsia" w:hAnsiTheme="majorEastAsia" w:eastAsiaTheme="majorEastAsia"/>
          <w:b/>
          <w:color w:val="333333"/>
          <w:sz w:val="44"/>
          <w:szCs w:val="44"/>
          <w:shd w:val="clear" w:color="auto" w:fill="FFFFFF"/>
        </w:rPr>
        <w:t>浈江区科协2020年工作总结</w:t>
      </w:r>
    </w:p>
    <w:p>
      <w:pPr>
        <w:spacing w:line="560" w:lineRule="exact"/>
        <w:jc w:val="center"/>
        <w:rPr>
          <w:rFonts w:asciiTheme="majorEastAsia" w:hAnsiTheme="majorEastAsia" w:eastAsiaTheme="majorEastAsia"/>
          <w:b/>
          <w:color w:val="333333"/>
          <w:sz w:val="44"/>
          <w:szCs w:val="44"/>
          <w:shd w:val="clear" w:color="auto" w:fill="FFFFFF"/>
        </w:rPr>
      </w:pPr>
    </w:p>
    <w:p>
      <w:pPr>
        <w:spacing w:line="560" w:lineRule="exact"/>
        <w:ind w:firstLine="645"/>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今年以来</w:t>
      </w:r>
      <w:r>
        <w:rPr>
          <w:rFonts w:ascii="仿宋" w:hAnsi="仿宋" w:eastAsia="仿宋"/>
          <w:color w:val="333333"/>
          <w:sz w:val="32"/>
          <w:szCs w:val="32"/>
          <w:shd w:val="clear" w:color="auto" w:fill="FFFFFF"/>
        </w:rPr>
        <w:t>，</w:t>
      </w:r>
      <w:r>
        <w:rPr>
          <w:rFonts w:hint="eastAsia" w:ascii="仿宋" w:hAnsi="仿宋" w:eastAsia="仿宋"/>
          <w:color w:val="333333"/>
          <w:sz w:val="32"/>
          <w:szCs w:val="32"/>
          <w:shd w:val="clear" w:color="auto" w:fill="FFFFFF"/>
        </w:rPr>
        <w:t>浈江区</w:t>
      </w:r>
      <w:r>
        <w:rPr>
          <w:rFonts w:ascii="仿宋" w:hAnsi="仿宋" w:eastAsia="仿宋"/>
          <w:color w:val="333333"/>
          <w:sz w:val="32"/>
          <w:szCs w:val="32"/>
          <w:shd w:val="clear" w:color="auto" w:fill="FFFFFF"/>
        </w:rPr>
        <w:t>科协在</w:t>
      </w:r>
      <w:r>
        <w:rPr>
          <w:rFonts w:hint="eastAsia" w:ascii="仿宋" w:hAnsi="仿宋" w:eastAsia="仿宋"/>
          <w:color w:val="333333"/>
          <w:sz w:val="32"/>
          <w:szCs w:val="32"/>
          <w:shd w:val="clear" w:color="auto" w:fill="FFFFFF"/>
        </w:rPr>
        <w:t>区</w:t>
      </w:r>
      <w:r>
        <w:rPr>
          <w:rFonts w:ascii="仿宋" w:hAnsi="仿宋" w:eastAsia="仿宋"/>
          <w:color w:val="333333"/>
          <w:sz w:val="32"/>
          <w:szCs w:val="32"/>
          <w:shd w:val="clear" w:color="auto" w:fill="FFFFFF"/>
        </w:rPr>
        <w:t>委、</w:t>
      </w:r>
      <w:r>
        <w:rPr>
          <w:rFonts w:hint="eastAsia" w:ascii="仿宋" w:hAnsi="仿宋" w:eastAsia="仿宋"/>
          <w:color w:val="333333"/>
          <w:sz w:val="32"/>
          <w:szCs w:val="32"/>
          <w:shd w:val="clear" w:color="auto" w:fill="FFFFFF"/>
        </w:rPr>
        <w:t>区</w:t>
      </w:r>
      <w:r>
        <w:rPr>
          <w:rFonts w:ascii="仿宋" w:hAnsi="仿宋" w:eastAsia="仿宋"/>
          <w:color w:val="333333"/>
          <w:sz w:val="32"/>
          <w:szCs w:val="32"/>
          <w:shd w:val="clear" w:color="auto" w:fill="FFFFFF"/>
        </w:rPr>
        <w:t>政府的正确领导下，在</w:t>
      </w:r>
      <w:r>
        <w:rPr>
          <w:rFonts w:hint="eastAsia" w:ascii="仿宋" w:hAnsi="仿宋" w:eastAsia="仿宋"/>
          <w:color w:val="333333"/>
          <w:sz w:val="32"/>
          <w:szCs w:val="32"/>
          <w:shd w:val="clear" w:color="auto" w:fill="FFFFFF"/>
        </w:rPr>
        <w:t>市</w:t>
      </w:r>
      <w:r>
        <w:rPr>
          <w:rFonts w:ascii="仿宋" w:hAnsi="仿宋" w:eastAsia="仿宋"/>
          <w:color w:val="333333"/>
          <w:sz w:val="32"/>
          <w:szCs w:val="32"/>
          <w:shd w:val="clear" w:color="auto" w:fill="FFFFFF"/>
        </w:rPr>
        <w:t>科协的帮助指导下，</w:t>
      </w:r>
      <w:r>
        <w:rPr>
          <w:rFonts w:hint="eastAsia" w:ascii="仿宋" w:hAnsi="仿宋" w:eastAsia="仿宋"/>
          <w:color w:val="333333"/>
          <w:sz w:val="32"/>
          <w:szCs w:val="32"/>
          <w:shd w:val="clear" w:color="auto" w:fill="FFFFFF"/>
        </w:rPr>
        <w:t>以习近平新时代中国特色社会主义思想为指导，</w:t>
      </w:r>
      <w:r>
        <w:rPr>
          <w:rFonts w:ascii="仿宋" w:hAnsi="仿宋" w:eastAsia="仿宋"/>
          <w:color w:val="333333"/>
          <w:sz w:val="32"/>
          <w:szCs w:val="32"/>
          <w:shd w:val="clear" w:color="auto" w:fill="FFFFFF"/>
        </w:rPr>
        <w:t>深入学习贯彻</w:t>
      </w:r>
      <w:r>
        <w:rPr>
          <w:rFonts w:hint="eastAsia" w:ascii="仿宋" w:hAnsi="仿宋" w:eastAsia="仿宋"/>
          <w:color w:val="333333"/>
          <w:sz w:val="32"/>
          <w:szCs w:val="32"/>
          <w:shd w:val="clear" w:color="auto" w:fill="FFFFFF"/>
        </w:rPr>
        <w:t>党的十九届四中、五中全会精神和</w:t>
      </w:r>
      <w:r>
        <w:rPr>
          <w:rFonts w:ascii="仿宋" w:hAnsi="仿宋" w:eastAsia="仿宋"/>
          <w:color w:val="333333"/>
          <w:sz w:val="32"/>
          <w:szCs w:val="32"/>
          <w:shd w:val="clear" w:color="auto" w:fill="FFFFFF"/>
        </w:rPr>
        <w:t>习近平总书记系列重要讲话精神，</w:t>
      </w:r>
      <w:r>
        <w:rPr>
          <w:rFonts w:hint="eastAsia" w:ascii="仿宋" w:hAnsi="仿宋" w:eastAsia="仿宋"/>
          <w:color w:val="333333"/>
          <w:sz w:val="32"/>
          <w:szCs w:val="32"/>
          <w:shd w:val="clear" w:color="auto" w:fill="FFFFFF"/>
        </w:rPr>
        <w:t>贯彻落实科学发展观，结合浈江科协实际，</w:t>
      </w:r>
      <w:r>
        <w:rPr>
          <w:rFonts w:ascii="仿宋" w:hAnsi="仿宋" w:eastAsia="仿宋"/>
          <w:color w:val="333333"/>
          <w:sz w:val="32"/>
          <w:szCs w:val="32"/>
          <w:shd w:val="clear" w:color="auto" w:fill="FFFFFF"/>
        </w:rPr>
        <w:t>团结引领广大科技工作者积极开展科技创新，弘扬科学精神、普及科学知识、传播科学思想和科学方法，</w:t>
      </w:r>
      <w:r>
        <w:rPr>
          <w:rFonts w:hint="eastAsia" w:ascii="仿宋" w:hAnsi="仿宋" w:eastAsia="仿宋"/>
          <w:color w:val="333333"/>
          <w:sz w:val="32"/>
          <w:szCs w:val="32"/>
          <w:shd w:val="clear" w:color="auto" w:fill="FFFFFF"/>
        </w:rPr>
        <w:t>大力</w:t>
      </w:r>
      <w:r>
        <w:rPr>
          <w:rFonts w:ascii="仿宋" w:hAnsi="仿宋" w:eastAsia="仿宋"/>
          <w:color w:val="333333"/>
          <w:sz w:val="32"/>
          <w:szCs w:val="32"/>
          <w:shd w:val="clear" w:color="auto" w:fill="FFFFFF"/>
        </w:rPr>
        <w:t>提</w:t>
      </w:r>
      <w:r>
        <w:rPr>
          <w:rFonts w:hint="eastAsia" w:ascii="仿宋" w:hAnsi="仿宋" w:eastAsia="仿宋"/>
          <w:color w:val="333333"/>
          <w:sz w:val="32"/>
          <w:szCs w:val="32"/>
          <w:shd w:val="clear" w:color="auto" w:fill="FFFFFF"/>
        </w:rPr>
        <w:t>升辖区</w:t>
      </w:r>
      <w:r>
        <w:rPr>
          <w:rFonts w:ascii="仿宋" w:hAnsi="仿宋" w:eastAsia="仿宋"/>
          <w:color w:val="333333"/>
          <w:sz w:val="32"/>
          <w:szCs w:val="32"/>
          <w:shd w:val="clear" w:color="auto" w:fill="FFFFFF"/>
        </w:rPr>
        <w:t>人民群众的科学文化素质</w:t>
      </w:r>
      <w:r>
        <w:rPr>
          <w:rFonts w:hint="eastAsia" w:ascii="仿宋" w:hAnsi="仿宋" w:eastAsia="仿宋"/>
          <w:color w:val="333333"/>
          <w:sz w:val="32"/>
          <w:szCs w:val="32"/>
          <w:shd w:val="clear" w:color="auto" w:fill="FFFFFF"/>
        </w:rPr>
        <w:t>，为浈江经济社会可持续发展做好服务工作。</w:t>
      </w:r>
    </w:p>
    <w:p>
      <w:pPr>
        <w:pStyle w:val="8"/>
        <w:numPr>
          <w:ilvl w:val="0"/>
          <w:numId w:val="1"/>
        </w:numPr>
        <w:spacing w:line="560" w:lineRule="exact"/>
        <w:ind w:firstLineChars="0"/>
        <w:rPr>
          <w:rFonts w:ascii="仿宋" w:hAnsi="仿宋" w:eastAsia="仿宋"/>
          <w:b/>
          <w:color w:val="333333"/>
          <w:sz w:val="32"/>
          <w:szCs w:val="32"/>
          <w:shd w:val="clear" w:color="auto" w:fill="FFFFFF"/>
        </w:rPr>
      </w:pPr>
      <w:r>
        <w:rPr>
          <w:rFonts w:hint="eastAsia" w:ascii="仿宋" w:hAnsi="仿宋" w:eastAsia="仿宋"/>
          <w:b/>
          <w:color w:val="333333"/>
          <w:sz w:val="32"/>
          <w:szCs w:val="32"/>
          <w:shd w:val="clear" w:color="auto" w:fill="FFFFFF"/>
        </w:rPr>
        <w:t>做好新型冠状病毒感染肺炎疫情防控工作</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按照习近平总书记对新型冠状病毒感染的肺炎疫情防控工作的重要指示精神，《中国科协办公厅关于开展新型冠状病毒感染的肺炎疫情应急科普工作的通知》，以及李希书记的批示精神，认真落实党中央国务院和省委省政府、市委市政府以及区委区政府关于疫情防控的工作部署，浈江科协对疫情应急工作高度重视，广泛动员了全区科技工作者，采取了多种形式宣传科普疫情防控，做到了宣传“行动快、方式新、范围广”。1、密切关注，认真做好摸查工作。做好辖区企业疫情防控排查。新型冠状病毒感染的肺炎疫情爆发以来，立即组织工作人员向企业印发了《关于切实做好新型冠状病毒感染肺炎疫情防控工作的紧急通知》和企业外地返韶员工信息表，做好从外地返韶员工的统。积极开展企业走访调研，确保防疫保障用品生产企业正常复工生产。向辖区企业转发了《广东省人民政府关于企业复工和学校开学的通知》，严格执行上级的有关部署要求，印发了《致浈江区企业的一封信》，周密做好疫情防控各项工作，确保广大人民群众的健康安全，携手维护良好的就业和生产环境。2、大力做好新型冠状病毒感染的肺炎疫情的预防宣传工作。一是深入基层，做好社区防疫宣传。区科协组织各镇、办科协开展预防新型冠状病毒感染肺炎，印发宣传册，大力宣传疫情防控知识。二是面向市民，加强科普宣传。在办公楼大门口的LED宣传栏全天候不间断滚动播放疫情防控标语；在办公楼宣传栏，区科技局管理的科普宣传栏制作了30米的宣传画册，增强市民的防疫意识。适时印制新型冠状病毒肺炎预防手册，邀请有关专家开展疫情科普知识“进机关、进社区、进农村、进工厂”等系列活动，</w:t>
      </w:r>
    </w:p>
    <w:p>
      <w:pPr>
        <w:spacing w:line="560" w:lineRule="exact"/>
        <w:ind w:firstLine="645"/>
        <w:rPr>
          <w:rFonts w:ascii="仿宋" w:hAnsi="仿宋" w:eastAsia="仿宋"/>
          <w:b/>
          <w:color w:val="333333"/>
          <w:sz w:val="32"/>
          <w:szCs w:val="32"/>
          <w:shd w:val="clear" w:color="auto" w:fill="FFFFFF"/>
        </w:rPr>
      </w:pPr>
      <w:r>
        <w:rPr>
          <w:rFonts w:hint="eastAsia" w:ascii="仿宋" w:hAnsi="仿宋" w:eastAsia="仿宋"/>
          <w:b/>
          <w:color w:val="333333"/>
          <w:sz w:val="32"/>
          <w:szCs w:val="32"/>
          <w:shd w:val="clear" w:color="auto" w:fill="FFFFFF"/>
        </w:rPr>
        <w:t>二、</w:t>
      </w:r>
      <w:r>
        <w:rPr>
          <w:rFonts w:ascii="仿宋" w:hAnsi="仿宋" w:eastAsia="仿宋"/>
          <w:b/>
          <w:color w:val="333333"/>
          <w:sz w:val="32"/>
          <w:szCs w:val="32"/>
          <w:shd w:val="clear" w:color="auto" w:fill="FFFFFF"/>
        </w:rPr>
        <w:t>重点带动整体，</w:t>
      </w:r>
      <w:r>
        <w:rPr>
          <w:rFonts w:hint="eastAsia" w:ascii="仿宋" w:hAnsi="仿宋" w:eastAsia="仿宋"/>
          <w:b/>
          <w:color w:val="333333"/>
          <w:sz w:val="32"/>
          <w:szCs w:val="32"/>
          <w:shd w:val="clear" w:color="auto" w:fill="FFFFFF"/>
        </w:rPr>
        <w:t>大</w:t>
      </w:r>
      <w:r>
        <w:rPr>
          <w:rFonts w:ascii="仿宋" w:hAnsi="仿宋" w:eastAsia="仿宋"/>
          <w:b/>
          <w:color w:val="333333"/>
          <w:sz w:val="32"/>
          <w:szCs w:val="32"/>
          <w:shd w:val="clear" w:color="auto" w:fill="FFFFFF"/>
        </w:rPr>
        <w:t>力推进《全民科学素质行动计划纲要》实施。</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1、</w:t>
      </w:r>
      <w:r>
        <w:rPr>
          <w:rFonts w:ascii="仿宋" w:hAnsi="仿宋" w:eastAsia="仿宋"/>
          <w:color w:val="333333"/>
          <w:sz w:val="32"/>
          <w:szCs w:val="32"/>
          <w:shd w:val="clear" w:color="auto" w:fill="FFFFFF"/>
        </w:rPr>
        <w:t>抓宣传</w:t>
      </w:r>
      <w:r>
        <w:rPr>
          <w:rFonts w:hint="eastAsia" w:ascii="仿宋" w:hAnsi="仿宋" w:eastAsia="仿宋"/>
          <w:color w:val="333333"/>
          <w:sz w:val="32"/>
          <w:szCs w:val="32"/>
          <w:shd w:val="clear" w:color="auto" w:fill="FFFFFF"/>
        </w:rPr>
        <w:t>，</w:t>
      </w:r>
      <w:r>
        <w:rPr>
          <w:rFonts w:ascii="仿宋" w:hAnsi="仿宋" w:eastAsia="仿宋"/>
          <w:color w:val="333333"/>
          <w:sz w:val="32"/>
          <w:szCs w:val="32"/>
          <w:shd w:val="clear" w:color="auto" w:fill="FFFFFF"/>
        </w:rPr>
        <w:t>强意识，提升城</w:t>
      </w:r>
      <w:r>
        <w:rPr>
          <w:rFonts w:hint="eastAsia" w:ascii="仿宋" w:hAnsi="仿宋" w:eastAsia="仿宋"/>
          <w:color w:val="333333"/>
          <w:sz w:val="32"/>
          <w:szCs w:val="32"/>
          <w:shd w:val="clear" w:color="auto" w:fill="FFFFFF"/>
        </w:rPr>
        <w:t>乡居民</w:t>
      </w:r>
      <w:r>
        <w:rPr>
          <w:rFonts w:ascii="仿宋" w:hAnsi="仿宋" w:eastAsia="仿宋"/>
          <w:color w:val="333333"/>
          <w:sz w:val="32"/>
          <w:szCs w:val="32"/>
          <w:shd w:val="clear" w:color="auto" w:fill="FFFFFF"/>
        </w:rPr>
        <w:t>科学素质。</w:t>
      </w:r>
      <w:r>
        <w:rPr>
          <w:rFonts w:hint="eastAsia" w:ascii="仿宋" w:hAnsi="仿宋" w:eastAsia="仿宋"/>
          <w:color w:val="333333"/>
          <w:sz w:val="32"/>
          <w:szCs w:val="32"/>
          <w:shd w:val="clear" w:color="auto" w:fill="FFFFFF"/>
        </w:rPr>
        <w:t>区科协充分</w:t>
      </w:r>
      <w:r>
        <w:rPr>
          <w:rFonts w:ascii="仿宋" w:hAnsi="仿宋" w:eastAsia="仿宋"/>
          <w:color w:val="333333"/>
          <w:sz w:val="32"/>
          <w:szCs w:val="32"/>
          <w:shd w:val="clear" w:color="auto" w:fill="FFFFFF"/>
        </w:rPr>
        <w:t>发挥科协科普工作主要社会力量作用，积极搭建科普活动的社会化大平台，动员广大科技工作者和社会力量，主动与有关部门协作，联合开展科普宣传及科技咨询活动，以“全国科普日”、</w:t>
      </w:r>
      <w:r>
        <w:rPr>
          <w:rFonts w:hint="eastAsia" w:ascii="仿宋" w:hAnsi="仿宋" w:eastAsia="仿宋"/>
          <w:color w:val="333333"/>
          <w:sz w:val="32"/>
          <w:szCs w:val="32"/>
          <w:shd w:val="clear" w:color="auto" w:fill="FFFFFF"/>
        </w:rPr>
        <w:t>“全国科技工作者日”、</w:t>
      </w:r>
      <w:r>
        <w:rPr>
          <w:rFonts w:ascii="仿宋" w:hAnsi="仿宋" w:eastAsia="仿宋"/>
          <w:color w:val="333333"/>
          <w:sz w:val="32"/>
          <w:szCs w:val="32"/>
          <w:shd w:val="clear" w:color="auto" w:fill="FFFFFF"/>
        </w:rPr>
        <w:t>“科技</w:t>
      </w:r>
      <w:r>
        <w:rPr>
          <w:rFonts w:hint="eastAsia" w:ascii="仿宋" w:hAnsi="仿宋" w:eastAsia="仿宋"/>
          <w:color w:val="333333"/>
          <w:sz w:val="32"/>
          <w:szCs w:val="32"/>
          <w:shd w:val="clear" w:color="auto" w:fill="FFFFFF"/>
        </w:rPr>
        <w:t>活动月</w:t>
      </w:r>
      <w:r>
        <w:rPr>
          <w:rFonts w:ascii="仿宋" w:hAnsi="仿宋" w:eastAsia="仿宋"/>
          <w:color w:val="333333"/>
          <w:sz w:val="32"/>
          <w:szCs w:val="32"/>
          <w:shd w:val="clear" w:color="auto" w:fill="FFFFFF"/>
        </w:rPr>
        <w:t>”、 “科技三下乡”等</w:t>
      </w:r>
      <w:r>
        <w:rPr>
          <w:rFonts w:hint="eastAsia" w:ascii="仿宋" w:hAnsi="仿宋" w:eastAsia="仿宋"/>
          <w:color w:val="333333"/>
          <w:sz w:val="32"/>
          <w:szCs w:val="32"/>
          <w:shd w:val="clear" w:color="auto" w:fill="FFFFFF"/>
        </w:rPr>
        <w:t>主题活动日</w:t>
      </w:r>
      <w:r>
        <w:rPr>
          <w:rFonts w:ascii="仿宋" w:hAnsi="仿宋" w:eastAsia="仿宋"/>
          <w:color w:val="333333"/>
          <w:sz w:val="32"/>
          <w:szCs w:val="32"/>
          <w:shd w:val="clear" w:color="auto" w:fill="FFFFFF"/>
        </w:rPr>
        <w:t>为契机，</w:t>
      </w:r>
      <w:r>
        <w:rPr>
          <w:rFonts w:hint="eastAsia" w:ascii="仿宋" w:hAnsi="仿宋" w:eastAsia="仿宋"/>
          <w:color w:val="333333"/>
          <w:sz w:val="32"/>
          <w:szCs w:val="32"/>
          <w:shd w:val="clear" w:color="auto" w:fill="FFFFFF"/>
        </w:rPr>
        <w:t>广泛开展“科普进村居”、“科普进校园”</w:t>
      </w:r>
      <w:r>
        <w:rPr>
          <w:rFonts w:ascii="仿宋" w:hAnsi="仿宋" w:eastAsia="仿宋"/>
          <w:color w:val="333333"/>
          <w:sz w:val="32"/>
          <w:szCs w:val="32"/>
          <w:shd w:val="clear" w:color="auto" w:fill="FFFFFF"/>
        </w:rPr>
        <w:t>普及宣传科学知识</w:t>
      </w:r>
      <w:r>
        <w:rPr>
          <w:rFonts w:hint="eastAsia" w:ascii="仿宋" w:hAnsi="仿宋" w:eastAsia="仿宋"/>
          <w:color w:val="333333"/>
          <w:sz w:val="32"/>
          <w:szCs w:val="32"/>
          <w:shd w:val="clear" w:color="auto" w:fill="FFFFFF"/>
        </w:rPr>
        <w:t>。</w:t>
      </w:r>
    </w:p>
    <w:p>
      <w:pPr>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9月25日，在铁路公园举办2020年全国科普日“决胜全面小康 践行科技为民”主题活动，活动现场设有机器人舞蹈、科普文艺演出、科普知识问答题、推广注册科普中国信息员及发放科普宣传资料等内容，共500多人参加。</w:t>
      </w:r>
    </w:p>
    <w:p>
      <w:pPr>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9月26日上午由市科协等单位主办，浈江区科协承办的“迎国庆—科普嘉年华”活动的在百年东街婚庆广场举行。活动现场精心布置了机器人表演、无人机表演、VR体验、科普图片展览、科创作品展示等，让群众了解和感受科技产品的魅力，并特别布置了科学实验天地，为现场青少年儿童提供实验器材包及其他科学实验、游戏等互动体验，激发青少年儿童的动手兴趣。活动现场还设有消防车、应急救援车、消防器材展示区以及体验逃生舱等活动，让群众学习有关消防救援及逃生方面的知识，增强公众应急自救能力。现场还有医疗专家为群众提供义诊50余次、医疗健康咨询服务80余次、送医送药，为群众科普健康常识。各个市、区级部门及相关企业专门设置了多个科普摊位内容涵盖科学、医疗、气象、农业等，通过专业人员向广大市民科普法、卫生健康知识、宣传食品安全、宣传气象科普知识气象、体验应急保障车、展示现代农业技术、有机农产品、提供现场试吃、相关业务咨询以及进行有奖问答活动等，派发传单 1200余份。</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5-11月份全区共组织了50多场科普活动、“浈江区食品安全科普宣传”、“</w:t>
      </w:r>
      <w:r>
        <w:rPr>
          <w:rFonts w:ascii="仿宋" w:hAnsi="仿宋" w:eastAsia="仿宋"/>
          <w:color w:val="333333"/>
          <w:sz w:val="32"/>
          <w:szCs w:val="32"/>
          <w:shd w:val="clear" w:color="auto" w:fill="FFFFFF"/>
        </w:rPr>
        <w:t>科</w:t>
      </w:r>
      <w:r>
        <w:rPr>
          <w:rFonts w:hint="eastAsia" w:ascii="仿宋" w:hAnsi="仿宋" w:eastAsia="仿宋"/>
          <w:color w:val="333333"/>
          <w:sz w:val="32"/>
          <w:szCs w:val="32"/>
          <w:shd w:val="clear" w:color="auto" w:fill="FFFFFF"/>
        </w:rPr>
        <w:t>普进村居、学校、企业活动、专题讲座，派发《浈江区科普宣传手册》</w:t>
      </w:r>
      <w:r>
        <w:rPr>
          <w:rFonts w:ascii="仿宋" w:hAnsi="仿宋" w:eastAsia="仿宋"/>
          <w:color w:val="333333"/>
          <w:sz w:val="32"/>
          <w:szCs w:val="32"/>
          <w:shd w:val="clear" w:color="auto" w:fill="FFFFFF"/>
        </w:rPr>
        <w:t>、科技书刊、农作物科学栽培、农药化肥科学合理使用等</w:t>
      </w:r>
      <w:r>
        <w:rPr>
          <w:rFonts w:hint="eastAsia" w:ascii="仿宋" w:hAnsi="仿宋" w:eastAsia="仿宋"/>
          <w:color w:val="333333"/>
          <w:sz w:val="32"/>
          <w:szCs w:val="32"/>
          <w:shd w:val="clear" w:color="auto" w:fill="FFFFFF"/>
        </w:rPr>
        <w:t>各类科技科普书籍1000多册，科普宣传资料5000多份，</w:t>
      </w:r>
      <w:r>
        <w:rPr>
          <w:rFonts w:ascii="仿宋" w:hAnsi="仿宋" w:eastAsia="仿宋"/>
          <w:color w:val="333333"/>
          <w:sz w:val="32"/>
          <w:szCs w:val="32"/>
          <w:shd w:val="clear" w:color="auto" w:fill="FFFFFF"/>
        </w:rPr>
        <w:t>展出</w:t>
      </w:r>
      <w:r>
        <w:rPr>
          <w:rFonts w:hint="eastAsia" w:ascii="仿宋" w:hAnsi="仿宋" w:eastAsia="仿宋"/>
          <w:color w:val="333333"/>
          <w:sz w:val="32"/>
          <w:szCs w:val="32"/>
          <w:shd w:val="clear" w:color="auto" w:fill="FFFFFF"/>
        </w:rPr>
        <w:t>科普</w:t>
      </w:r>
      <w:r>
        <w:rPr>
          <w:rFonts w:ascii="仿宋" w:hAnsi="仿宋" w:eastAsia="仿宋"/>
          <w:color w:val="333333"/>
          <w:sz w:val="32"/>
          <w:szCs w:val="32"/>
          <w:shd w:val="clear" w:color="auto" w:fill="FFFFFF"/>
        </w:rPr>
        <w:t>展板</w:t>
      </w:r>
      <w:r>
        <w:rPr>
          <w:rFonts w:hint="eastAsia" w:ascii="仿宋" w:hAnsi="仿宋" w:eastAsia="仿宋"/>
          <w:color w:val="333333"/>
          <w:sz w:val="32"/>
          <w:szCs w:val="32"/>
          <w:shd w:val="clear" w:color="auto" w:fill="FFFFFF"/>
        </w:rPr>
        <w:t>200</w:t>
      </w:r>
      <w:r>
        <w:rPr>
          <w:rFonts w:ascii="仿宋" w:hAnsi="仿宋" w:eastAsia="仿宋"/>
          <w:color w:val="333333"/>
          <w:sz w:val="32"/>
          <w:szCs w:val="32"/>
          <w:shd w:val="clear" w:color="auto" w:fill="FFFFFF"/>
        </w:rPr>
        <w:t>块</w:t>
      </w:r>
      <w:r>
        <w:rPr>
          <w:rFonts w:hint="eastAsia" w:ascii="仿宋" w:hAnsi="仿宋" w:eastAsia="仿宋"/>
          <w:color w:val="333333"/>
          <w:sz w:val="32"/>
          <w:szCs w:val="32"/>
          <w:shd w:val="clear" w:color="auto" w:fill="FFFFFF"/>
        </w:rPr>
        <w:t>，</w:t>
      </w:r>
      <w:r>
        <w:rPr>
          <w:rFonts w:ascii="仿宋" w:hAnsi="仿宋" w:eastAsia="仿宋"/>
          <w:color w:val="333333"/>
          <w:sz w:val="32"/>
          <w:szCs w:val="32"/>
          <w:shd w:val="clear" w:color="auto" w:fill="FFFFFF"/>
        </w:rPr>
        <w:t>通过开展形式多样的科普宣传活动，丰富群众的科技文化生活，提高了各类科普宣传活动的吸引力和公众科普知识，促进了节约资源、保护环境、节能减排、安全生产、</w:t>
      </w:r>
      <w:r>
        <w:rPr>
          <w:rFonts w:hint="eastAsia" w:ascii="仿宋" w:hAnsi="仿宋" w:eastAsia="仿宋"/>
          <w:color w:val="333333"/>
          <w:sz w:val="32"/>
          <w:szCs w:val="32"/>
          <w:shd w:val="clear" w:color="auto" w:fill="FFFFFF"/>
        </w:rPr>
        <w:t>防震减灾、</w:t>
      </w:r>
      <w:r>
        <w:rPr>
          <w:rFonts w:ascii="仿宋" w:hAnsi="仿宋" w:eastAsia="仿宋"/>
          <w:color w:val="333333"/>
          <w:sz w:val="32"/>
          <w:szCs w:val="32"/>
          <w:shd w:val="clear" w:color="auto" w:fill="FFFFFF"/>
        </w:rPr>
        <w:t>健康生活等</w:t>
      </w:r>
      <w:r>
        <w:rPr>
          <w:rFonts w:hint="eastAsia" w:ascii="仿宋" w:hAnsi="仿宋" w:eastAsia="仿宋"/>
          <w:color w:val="333333"/>
          <w:sz w:val="32"/>
          <w:szCs w:val="32"/>
          <w:shd w:val="clear" w:color="auto" w:fill="FFFFFF"/>
        </w:rPr>
        <w:t>科技</w:t>
      </w:r>
      <w:r>
        <w:rPr>
          <w:rFonts w:ascii="仿宋" w:hAnsi="仿宋" w:eastAsia="仿宋"/>
          <w:color w:val="333333"/>
          <w:sz w:val="32"/>
          <w:szCs w:val="32"/>
          <w:shd w:val="clear" w:color="auto" w:fill="FFFFFF"/>
        </w:rPr>
        <w:t>知识的宣传普及</w:t>
      </w:r>
      <w:r>
        <w:rPr>
          <w:rFonts w:hint="eastAsia" w:ascii="仿宋" w:hAnsi="仿宋" w:eastAsia="仿宋"/>
          <w:color w:val="333333"/>
          <w:sz w:val="32"/>
          <w:szCs w:val="32"/>
          <w:shd w:val="clear" w:color="auto" w:fill="FFFFFF"/>
        </w:rPr>
        <w:t>。</w:t>
      </w:r>
    </w:p>
    <w:p>
      <w:pPr>
        <w:spacing w:line="560" w:lineRule="exact"/>
        <w:ind w:firstLine="645"/>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2、</w:t>
      </w:r>
      <w:r>
        <w:rPr>
          <w:rFonts w:ascii="仿宋" w:hAnsi="仿宋" w:eastAsia="仿宋"/>
          <w:color w:val="333333"/>
          <w:sz w:val="32"/>
          <w:szCs w:val="32"/>
          <w:shd w:val="clear" w:color="auto" w:fill="FFFFFF"/>
        </w:rPr>
        <w:t>抓创新，重实践，提升未成年人科学素质。</w:t>
      </w:r>
    </w:p>
    <w:p>
      <w:pPr>
        <w:spacing w:line="560" w:lineRule="exact"/>
        <w:ind w:firstLine="645"/>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我区</w:t>
      </w:r>
      <w:r>
        <w:rPr>
          <w:rFonts w:ascii="仿宋" w:hAnsi="仿宋" w:eastAsia="仿宋"/>
          <w:color w:val="333333"/>
          <w:sz w:val="32"/>
          <w:szCs w:val="32"/>
          <w:shd w:val="clear" w:color="auto" w:fill="FFFFFF"/>
        </w:rPr>
        <w:t>以推动青少年科技教育蓬勃开展，启迪青少年科学心智，培养青少年的创新精神和实践能力为目的，</w:t>
      </w:r>
      <w:r>
        <w:rPr>
          <w:rFonts w:hint="eastAsia" w:ascii="仿宋" w:hAnsi="仿宋" w:eastAsia="仿宋"/>
          <w:color w:val="333333"/>
          <w:sz w:val="32"/>
          <w:szCs w:val="32"/>
          <w:shd w:val="clear" w:color="auto" w:fill="FFFFFF"/>
        </w:rPr>
        <w:t>今年以来，共</w:t>
      </w:r>
      <w:r>
        <w:rPr>
          <w:rFonts w:ascii="仿宋" w:hAnsi="仿宋" w:eastAsia="仿宋"/>
          <w:color w:val="333333"/>
          <w:sz w:val="32"/>
          <w:szCs w:val="32"/>
          <w:shd w:val="clear" w:color="auto" w:fill="FFFFFF"/>
        </w:rPr>
        <w:t>组织</w:t>
      </w:r>
      <w:r>
        <w:rPr>
          <w:rFonts w:hint="eastAsia" w:ascii="仿宋" w:hAnsi="仿宋" w:eastAsia="仿宋"/>
          <w:color w:val="333333"/>
          <w:sz w:val="32"/>
          <w:szCs w:val="32"/>
          <w:shd w:val="clear" w:color="auto" w:fill="FFFFFF"/>
        </w:rPr>
        <w:t>8场“2020中国科学院老科学家科普演讲团韶关行”科普巡讲活动</w:t>
      </w:r>
      <w:r>
        <w:rPr>
          <w:rFonts w:ascii="仿宋" w:hAnsi="仿宋" w:eastAsia="仿宋"/>
          <w:color w:val="333333"/>
          <w:sz w:val="32"/>
          <w:szCs w:val="32"/>
          <w:shd w:val="clear" w:color="auto" w:fill="FFFFFF"/>
        </w:rPr>
        <w:t>。</w:t>
      </w:r>
      <w:r>
        <w:rPr>
          <w:rFonts w:hint="eastAsia" w:ascii="仿宋" w:hAnsi="仿宋" w:eastAsia="仿宋"/>
          <w:color w:val="333333"/>
          <w:sz w:val="32"/>
          <w:szCs w:val="32"/>
          <w:shd w:val="clear" w:color="auto" w:fill="FFFFFF"/>
        </w:rPr>
        <w:t>活动</w:t>
      </w:r>
      <w:r>
        <w:rPr>
          <w:rFonts w:ascii="仿宋" w:hAnsi="仿宋" w:eastAsia="仿宋"/>
          <w:color w:val="333333"/>
          <w:sz w:val="32"/>
          <w:szCs w:val="32"/>
          <w:shd w:val="clear" w:color="auto" w:fill="FFFFFF"/>
        </w:rPr>
        <w:t>给学生们</w:t>
      </w:r>
      <w:r>
        <w:rPr>
          <w:rFonts w:hint="eastAsia" w:ascii="仿宋" w:hAnsi="仿宋" w:eastAsia="仿宋"/>
          <w:color w:val="333333"/>
          <w:sz w:val="32"/>
          <w:szCs w:val="32"/>
          <w:shd w:val="clear" w:color="auto" w:fill="FFFFFF"/>
        </w:rPr>
        <w:t>送</w:t>
      </w:r>
      <w:r>
        <w:rPr>
          <w:rFonts w:ascii="仿宋" w:hAnsi="仿宋" w:eastAsia="仿宋"/>
          <w:color w:val="333333"/>
          <w:sz w:val="32"/>
          <w:szCs w:val="32"/>
          <w:shd w:val="clear" w:color="auto" w:fill="FFFFFF"/>
        </w:rPr>
        <w:t>去</w:t>
      </w:r>
      <w:r>
        <w:rPr>
          <w:rFonts w:hint="eastAsia" w:ascii="仿宋" w:hAnsi="仿宋" w:eastAsia="仿宋"/>
          <w:color w:val="333333"/>
          <w:sz w:val="32"/>
          <w:szCs w:val="32"/>
          <w:shd w:val="clear" w:color="auto" w:fill="FFFFFF"/>
        </w:rPr>
        <w:t>了</w:t>
      </w:r>
      <w:r>
        <w:rPr>
          <w:rFonts w:ascii="仿宋" w:hAnsi="仿宋" w:eastAsia="仿宋"/>
          <w:color w:val="333333"/>
          <w:sz w:val="32"/>
          <w:szCs w:val="32"/>
          <w:shd w:val="clear" w:color="auto" w:fill="FFFFFF"/>
        </w:rPr>
        <w:t>丰盛的“科普大餐”，让</w:t>
      </w:r>
      <w:r>
        <w:rPr>
          <w:rFonts w:hint="eastAsia" w:ascii="仿宋" w:hAnsi="仿宋" w:eastAsia="仿宋"/>
          <w:color w:val="333333"/>
          <w:sz w:val="32"/>
          <w:szCs w:val="32"/>
          <w:shd w:val="clear" w:color="auto" w:fill="FFFFFF"/>
        </w:rPr>
        <w:t>学生们</w:t>
      </w:r>
      <w:r>
        <w:rPr>
          <w:rFonts w:ascii="仿宋" w:hAnsi="仿宋" w:eastAsia="仿宋"/>
          <w:color w:val="333333"/>
          <w:sz w:val="32"/>
          <w:szCs w:val="32"/>
          <w:shd w:val="clear" w:color="auto" w:fill="FFFFFF"/>
        </w:rPr>
        <w:t>感受科技的奥妙神奇，开阔了眼界，丰富了知识，</w:t>
      </w:r>
      <w:r>
        <w:rPr>
          <w:rFonts w:hint="eastAsia" w:ascii="仿宋" w:hAnsi="仿宋" w:eastAsia="仿宋"/>
          <w:color w:val="333333"/>
          <w:sz w:val="32"/>
          <w:szCs w:val="32"/>
          <w:shd w:val="clear" w:color="auto" w:fill="FFFFFF"/>
        </w:rPr>
        <w:t>进一步</w:t>
      </w:r>
      <w:r>
        <w:rPr>
          <w:rFonts w:ascii="仿宋" w:hAnsi="仿宋" w:eastAsia="仿宋"/>
          <w:color w:val="333333"/>
          <w:sz w:val="32"/>
          <w:szCs w:val="32"/>
          <w:shd w:val="clear" w:color="auto" w:fill="FFFFFF"/>
        </w:rPr>
        <w:t>增强</w:t>
      </w:r>
      <w:r>
        <w:rPr>
          <w:rFonts w:hint="eastAsia" w:ascii="仿宋" w:hAnsi="仿宋" w:eastAsia="仿宋"/>
          <w:color w:val="333333"/>
          <w:sz w:val="32"/>
          <w:szCs w:val="32"/>
          <w:shd w:val="clear" w:color="auto" w:fill="FFFFFF"/>
        </w:rPr>
        <w:t>了</w:t>
      </w:r>
      <w:r>
        <w:rPr>
          <w:rFonts w:ascii="仿宋" w:hAnsi="仿宋" w:eastAsia="仿宋"/>
          <w:color w:val="333333"/>
          <w:sz w:val="32"/>
          <w:szCs w:val="32"/>
          <w:shd w:val="clear" w:color="auto" w:fill="FFFFFF"/>
        </w:rPr>
        <w:t>学科学、用科学、爱科学的意识</w:t>
      </w:r>
      <w:r>
        <w:rPr>
          <w:rFonts w:hint="eastAsia" w:ascii="仿宋" w:hAnsi="仿宋" w:eastAsia="仿宋"/>
          <w:color w:val="333333"/>
          <w:sz w:val="32"/>
          <w:szCs w:val="32"/>
          <w:shd w:val="clear" w:color="auto" w:fill="FFFFFF"/>
        </w:rPr>
        <w:t>。</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1月举办“2020科学原来很近”韶澳青少年科普交流周系列活动。为更好地促进韶关、澳门两地青少年科普交流纵深发展。1月8日-11日澳门科学馆一行10余人到我区4所学校（和平路小学、执信小学、浈江区实验学校、碧桂园外国语学校）开展交流活动。澳门科技馆工作者志愿服务队给同学们送上科学课。</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11月，举办韶关市浈江区第三届 AI机器人足球赛暨世界机器人大赛选拔赛。本次大赛在上一届的区级机器人大赛基础上更进一步。不但是我区的机器人赛事，更是世界机器人大赛的选拔赛！给孩子们提供了与国内机器人高手交流的舞台。同时也让孩子动手实践，展示自我，放飞梦想。也为响应了国家提出的“2025 中国制造”，并且为培养新一代创新人才种下了一个意义非凡的种子。此次选拨赛共计有50支队伍参加，晋级的6支队伍选手可以直接参加世界机器人大赛佛山的总决，通过本次赛事带领浈江区各个学校的学生走向更大的科技赛事舞台。</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9-11月开展科技进校园活动及机器人课程免费培训。为辖区内的10所学校及幼儿园开展了免费的STEAM机器人培训课程，（共计40场次，科普工作惠及中小学生800人次左右），增强了我区青少年的动手能力和创新能力，为我区青少年机器人各级竞赛人才和创新人才培养了后备力量。选拔优秀学员参加各大比赛，1、第一届韶关市2020年Robo Genius人工智能与机器人挑战赛韶关预热赛：我区共组织8所学校11支队伍参赛，其中1支队伍荣获市一等奖；4支队伍荣获市二等奖；5支队伍荣获市三等奖。2、第十八届全国中小学信息技术创新与实践大赛（NOC）：浈江区碧桂园外语学校代表韶关参加国赛，获国家级二等奖。3、2020世界机器人大赛—青少年机器人设计大赛：我区派出了6支队伍参加比赛，其中浈江区第十三中学获得全能奖；一支队伍获得大赛二等奖；五支队伍获得大赛三等奖。</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四、第八届广东省创意机器人大赛</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2020年11月28日，在第九届广东省创意机器人大赛中，韶关市共计取得2个省一等奖，其中1个一等奖由浈江区的学校获得（浈江区长乐镇长乐中心小学）。</w:t>
      </w:r>
    </w:p>
    <w:p>
      <w:pPr>
        <w:spacing w:line="560" w:lineRule="exact"/>
        <w:ind w:firstLine="640" w:firstLineChars="200"/>
        <w:rPr>
          <w:rFonts w:ascii="仿宋" w:hAnsi="仿宋" w:eastAsia="仿宋"/>
          <w:color w:val="333333"/>
          <w:sz w:val="32"/>
          <w:szCs w:val="32"/>
          <w:shd w:val="clear" w:color="auto" w:fill="FFFFFF"/>
        </w:rPr>
      </w:pPr>
    </w:p>
    <w:p>
      <w:pPr>
        <w:spacing w:line="560" w:lineRule="exact"/>
        <w:rPr>
          <w:rFonts w:ascii="仿宋" w:hAnsi="仿宋" w:eastAsia="仿宋"/>
          <w:color w:val="333333"/>
          <w:sz w:val="32"/>
          <w:szCs w:val="32"/>
          <w:shd w:val="clear" w:color="auto" w:fill="FFFFFF"/>
        </w:rPr>
      </w:pPr>
    </w:p>
    <w:p>
      <w:pPr>
        <w:spacing w:line="560" w:lineRule="exact"/>
        <w:ind w:firstLine="645"/>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3、</w:t>
      </w:r>
      <w:r>
        <w:rPr>
          <w:rFonts w:ascii="仿宋" w:hAnsi="仿宋" w:eastAsia="仿宋"/>
          <w:color w:val="333333"/>
          <w:sz w:val="32"/>
          <w:szCs w:val="32"/>
          <w:shd w:val="clear" w:color="auto" w:fill="FFFFFF"/>
        </w:rPr>
        <w:t>抓学习，强素质，提升</w:t>
      </w:r>
      <w:r>
        <w:rPr>
          <w:rFonts w:hint="eastAsia" w:ascii="仿宋" w:hAnsi="仿宋" w:eastAsia="仿宋"/>
          <w:color w:val="333333"/>
          <w:sz w:val="32"/>
          <w:szCs w:val="32"/>
          <w:shd w:val="clear" w:color="auto" w:fill="FFFFFF"/>
        </w:rPr>
        <w:t>科技人才、</w:t>
      </w:r>
      <w:r>
        <w:rPr>
          <w:rFonts w:ascii="仿宋" w:hAnsi="仿宋" w:eastAsia="仿宋"/>
          <w:color w:val="333333"/>
          <w:sz w:val="32"/>
          <w:szCs w:val="32"/>
          <w:shd w:val="clear" w:color="auto" w:fill="FFFFFF"/>
        </w:rPr>
        <w:t>领导干部和公务员科学素质行动。</w:t>
      </w:r>
      <w:r>
        <w:rPr>
          <w:rFonts w:hint="eastAsia" w:ascii="仿宋" w:hAnsi="仿宋" w:eastAsia="仿宋"/>
          <w:color w:val="333333"/>
          <w:sz w:val="32"/>
          <w:szCs w:val="32"/>
          <w:shd w:val="clear" w:color="auto" w:fill="FFFFFF"/>
        </w:rPr>
        <w:t>一是结合“世界环境保护日”、“节能减排宣传”、“安全月宣传”等宣传机会，发放科普小知识读本，组织区机关干部职工开展科普宣传活动，深入广泛地宣传全民科学素质工作。二是</w:t>
      </w:r>
      <w:r>
        <w:rPr>
          <w:rFonts w:ascii="仿宋" w:hAnsi="仿宋" w:eastAsia="仿宋"/>
          <w:color w:val="333333"/>
          <w:sz w:val="32"/>
          <w:szCs w:val="32"/>
          <w:shd w:val="clear" w:color="auto" w:fill="FFFFFF"/>
        </w:rPr>
        <w:t>聘请专家或技术人员开展针对性的科普讲座、报告会和知识培训</w:t>
      </w:r>
      <w:r>
        <w:rPr>
          <w:rFonts w:hint="eastAsia" w:ascii="仿宋" w:hAnsi="仿宋" w:eastAsia="仿宋"/>
          <w:color w:val="333333"/>
          <w:sz w:val="32"/>
          <w:szCs w:val="32"/>
          <w:shd w:val="clear" w:color="auto" w:fill="FFFFFF"/>
        </w:rPr>
        <w:t xml:space="preserve">，把科技讲座列入党政班子年度学习计划。今年举办“科技人才培训班”20场。 </w:t>
      </w:r>
    </w:p>
    <w:p>
      <w:pPr>
        <w:spacing w:line="560" w:lineRule="exact"/>
        <w:ind w:firstLine="645"/>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4、</w:t>
      </w:r>
      <w:r>
        <w:rPr>
          <w:rFonts w:ascii="仿宋" w:hAnsi="仿宋" w:eastAsia="仿宋"/>
          <w:color w:val="333333"/>
          <w:sz w:val="32"/>
          <w:szCs w:val="32"/>
          <w:shd w:val="clear" w:color="auto" w:fill="FFFFFF"/>
        </w:rPr>
        <w:t>抓活动</w:t>
      </w:r>
      <w:r>
        <w:rPr>
          <w:rFonts w:hint="eastAsia" w:ascii="仿宋" w:hAnsi="仿宋" w:eastAsia="仿宋"/>
          <w:color w:val="333333"/>
          <w:sz w:val="32"/>
          <w:szCs w:val="32"/>
          <w:shd w:val="clear" w:color="auto" w:fill="FFFFFF"/>
        </w:rPr>
        <w:t>,</w:t>
      </w:r>
      <w:r>
        <w:rPr>
          <w:rFonts w:ascii="仿宋" w:hAnsi="仿宋" w:eastAsia="仿宋"/>
          <w:color w:val="333333"/>
          <w:sz w:val="32"/>
          <w:szCs w:val="32"/>
          <w:shd w:val="clear" w:color="auto" w:fill="FFFFFF"/>
        </w:rPr>
        <w:t>出特色，提升社区居民科学素质。以服务社区居民为根本，以满足社区居民科普需求为目标，依托社区公共服务场所和设施，建立社区科普宣传员和科普志愿队伍，</w:t>
      </w:r>
      <w:r>
        <w:rPr>
          <w:rFonts w:hint="eastAsia" w:ascii="仿宋" w:hAnsi="仿宋" w:eastAsia="仿宋"/>
          <w:color w:val="333333"/>
          <w:sz w:val="32"/>
          <w:szCs w:val="32"/>
          <w:shd w:val="clear" w:color="auto" w:fill="FFFFFF"/>
        </w:rPr>
        <w:t>不断</w:t>
      </w:r>
      <w:r>
        <w:rPr>
          <w:rFonts w:ascii="仿宋" w:hAnsi="仿宋" w:eastAsia="仿宋"/>
          <w:color w:val="333333"/>
          <w:sz w:val="32"/>
          <w:szCs w:val="32"/>
          <w:shd w:val="clear" w:color="auto" w:fill="FFFFFF"/>
        </w:rPr>
        <w:t>完善科普</w:t>
      </w:r>
      <w:r>
        <w:rPr>
          <w:rFonts w:hint="eastAsia" w:ascii="仿宋" w:hAnsi="仿宋" w:eastAsia="仿宋"/>
          <w:color w:val="333333"/>
          <w:sz w:val="32"/>
          <w:szCs w:val="32"/>
          <w:shd w:val="clear" w:color="auto" w:fill="FFFFFF"/>
        </w:rPr>
        <w:t>工作</w:t>
      </w:r>
      <w:r>
        <w:rPr>
          <w:rFonts w:ascii="仿宋" w:hAnsi="仿宋" w:eastAsia="仿宋"/>
          <w:color w:val="333333"/>
          <w:sz w:val="32"/>
          <w:szCs w:val="32"/>
          <w:shd w:val="clear" w:color="auto" w:fill="FFFFFF"/>
        </w:rPr>
        <w:t>基础设施，推动社区科普能力不断提高。</w:t>
      </w:r>
      <w:r>
        <w:rPr>
          <w:rFonts w:hint="eastAsia" w:ascii="仿宋" w:hAnsi="仿宋" w:eastAsia="仿宋"/>
          <w:color w:val="333333"/>
          <w:sz w:val="32"/>
          <w:szCs w:val="32"/>
          <w:shd w:val="clear" w:color="auto" w:fill="FFFFFF"/>
        </w:rPr>
        <w:t>重点</w:t>
      </w:r>
      <w:r>
        <w:rPr>
          <w:rFonts w:ascii="仿宋" w:hAnsi="仿宋" w:eastAsia="仿宋"/>
          <w:color w:val="333333"/>
          <w:sz w:val="32"/>
          <w:szCs w:val="32"/>
          <w:shd w:val="clear" w:color="auto" w:fill="FFFFFF"/>
        </w:rPr>
        <w:t>突出</w:t>
      </w:r>
      <w:r>
        <w:rPr>
          <w:rFonts w:hint="eastAsia" w:ascii="仿宋" w:hAnsi="仿宋" w:eastAsia="仿宋"/>
          <w:color w:val="333333"/>
          <w:sz w:val="32"/>
          <w:szCs w:val="32"/>
          <w:shd w:val="clear" w:color="auto" w:fill="FFFFFF"/>
        </w:rPr>
        <w:t xml:space="preserve"> “科普中国e站”建设</w:t>
      </w:r>
      <w:r>
        <w:rPr>
          <w:rFonts w:ascii="仿宋" w:hAnsi="仿宋" w:eastAsia="仿宋"/>
          <w:color w:val="333333"/>
          <w:sz w:val="32"/>
          <w:szCs w:val="32"/>
          <w:shd w:val="clear" w:color="auto" w:fill="FFFFFF"/>
        </w:rPr>
        <w:t>作为社区科普工作的龙头和抓手作用，</w:t>
      </w:r>
      <w:r>
        <w:rPr>
          <w:rFonts w:hint="eastAsia" w:ascii="仿宋" w:hAnsi="仿宋" w:eastAsia="仿宋"/>
          <w:color w:val="333333"/>
          <w:sz w:val="32"/>
          <w:szCs w:val="32"/>
          <w:shd w:val="clear" w:color="auto" w:fill="FFFFFF"/>
        </w:rPr>
        <w:t>辐射带动全区加快推进科普工作信息化</w:t>
      </w:r>
      <w:r>
        <w:rPr>
          <w:rFonts w:ascii="仿宋" w:hAnsi="仿宋" w:eastAsia="仿宋"/>
          <w:color w:val="333333"/>
          <w:sz w:val="32"/>
          <w:szCs w:val="32"/>
          <w:shd w:val="clear" w:color="auto" w:fill="FFFFFF"/>
        </w:rPr>
        <w:t>。</w:t>
      </w:r>
      <w:r>
        <w:rPr>
          <w:rFonts w:hint="eastAsia" w:ascii="仿宋" w:hAnsi="仿宋" w:eastAsia="仿宋"/>
          <w:color w:val="333333"/>
          <w:sz w:val="32"/>
          <w:szCs w:val="32"/>
          <w:shd w:val="clear" w:color="auto" w:fill="FFFFFF"/>
        </w:rPr>
        <w:t>环园路社区、职工一区社区作为“科普中国”落地应用e站建设的试点单位，通过大力发展科普信息员队伍，完善多功能电教室、科普活动室、科普图书室、科普宣传栏等设备设施，开展各类科普讲座、展览、咨询、实用技术培训等活动，实现科普服务精准推送，打通科普工作“最后一公里”，助推公民科学素质跨越提升。</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5、创新服务手段，努力搭建为科技工作者服务平台</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今年举办20场“科技人才培训班”</w:t>
      </w:r>
    </w:p>
    <w:p>
      <w:pPr>
        <w:spacing w:line="560" w:lineRule="exact"/>
        <w:ind w:firstLine="640" w:firstLineChars="200"/>
        <w:rPr>
          <w:rFonts w:ascii="仿宋" w:hAnsi="仿宋" w:eastAsia="仿宋"/>
          <w:color w:val="333333"/>
          <w:sz w:val="32"/>
          <w:szCs w:val="32"/>
          <w:shd w:val="clear" w:color="auto" w:fill="FFFFFF"/>
        </w:rPr>
      </w:pPr>
      <w:r>
        <w:rPr>
          <w:rFonts w:hint="eastAsia" w:ascii="仿宋" w:hAnsi="仿宋" w:eastAsia="仿宋"/>
          <w:color w:val="333333"/>
          <w:sz w:val="32"/>
          <w:szCs w:val="32"/>
          <w:shd w:val="clear" w:color="auto" w:fill="FFFFFF"/>
        </w:rPr>
        <w:t>为打通联系服务科技工作者“最后一公里”， 6月“浈江区科技工作者之家”在鑫金汇正式挂牌成立。这是我区探索发展集学术交流、技术成果展示、科技竞赛、商务合作于一体的科技活动模式的有益尝试。</w:t>
      </w:r>
    </w:p>
    <w:p>
      <w:pPr>
        <w:spacing w:line="660" w:lineRule="exact"/>
        <w:ind w:firstLine="640" w:firstLineChars="200"/>
        <w:rPr>
          <w:rFonts w:ascii="仿宋" w:hAnsi="仿宋" w:eastAsia="仿宋"/>
          <w:b/>
          <w:sz w:val="32"/>
          <w:szCs w:val="32"/>
        </w:rPr>
      </w:pPr>
      <w:r>
        <w:rPr>
          <w:rFonts w:hint="eastAsia" w:ascii="仿宋" w:hAnsi="仿宋" w:eastAsia="仿宋"/>
          <w:color w:val="393939"/>
          <w:sz w:val="32"/>
          <w:szCs w:val="32"/>
          <w:lang w:eastAsia="zh-CN"/>
        </w:rPr>
        <w:t>五、</w:t>
      </w:r>
      <w:r>
        <w:rPr>
          <w:rFonts w:hint="eastAsia" w:ascii="仿宋" w:hAnsi="仿宋" w:eastAsia="仿宋"/>
          <w:b/>
          <w:sz w:val="32"/>
          <w:szCs w:val="32"/>
        </w:rPr>
        <w:t>202</w:t>
      </w:r>
      <w:r>
        <w:rPr>
          <w:rFonts w:hint="eastAsia" w:ascii="仿宋" w:hAnsi="仿宋" w:eastAsia="仿宋"/>
          <w:b/>
          <w:sz w:val="32"/>
          <w:szCs w:val="32"/>
          <w:lang w:val="en-US" w:eastAsia="zh-CN"/>
        </w:rPr>
        <w:t>1</w:t>
      </w:r>
      <w:r>
        <w:rPr>
          <w:rFonts w:hint="eastAsia" w:ascii="仿宋" w:hAnsi="仿宋" w:eastAsia="仿宋"/>
          <w:b/>
          <w:sz w:val="32"/>
          <w:szCs w:val="32"/>
        </w:rPr>
        <w:t>年工作计划</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1</w:t>
      </w:r>
      <w:r>
        <w:rPr>
          <w:rFonts w:hint="eastAsia" w:ascii="仿宋" w:hAnsi="仿宋" w:eastAsia="仿宋"/>
          <w:sz w:val="32"/>
          <w:szCs w:val="32"/>
        </w:rPr>
        <w:t>年，我们将紧紧围绕区委、区政府中心工作和省、市科协的工作要求，以坚持科学发展观、传播科技知识、倡导科学方法、弘扬科学精神为核心，以全面落实建设创新型国家为重点，以促进社会主义物质文明、精神文明、政治文明、生态文明建设为目标，扎实推进科普工作广泛深入的开展，努力实现科普工作新的突破，为我区经济社会更快更好发展做出新贡献。</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（一）加强科普能力建设，创新科普工作体系</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积极整合社会科普资源，加大科普资源开发与共享力度,推动城市科普阵地建设。建立健全与科普工作相关的政策法规，增加全社会对科普事业的投入，进一步推进科普组织网络的构建，加大对重点科普项目的资金支持,设立有效的科普工作激励机制，加强科普工作者队伍建设，着力提高我区的科普工作能力，为科普事业的长远发展奠定基础。</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（二）注重建立创新型科普工作团队，开展好科普志愿者活动</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鼓励科教、文化、离退休干部和社区工作者投身科普事业，努力建设一支创新型科普人才队伍和科普志愿者队伍，进一步提高工作团队的科普素质和科普水平，为我区科普工作注入生机和活力；积极开展科普志愿者活动，探索科普志愿者建设和管理的途径，指导、协调科普志愿服务工作，提高科普服务质量。</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（三）加大基层科普工作力度，全面推进科普进社区。</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社区是城市组成的基础，市民的科技文化素质直接反映城区的精神文明程度。结合创建全国文明城市的契机，搞好科普设施园地建设，重点抓好科普活动室、学习室、科普网页、科普画廊等活动阵地和设施建设，为科普工作的深入开展创造良好的硬件条件。20</w:t>
      </w:r>
      <w:r>
        <w:rPr>
          <w:rFonts w:hint="eastAsia" w:ascii="仿宋" w:hAnsi="仿宋" w:eastAsia="仿宋"/>
          <w:sz w:val="32"/>
          <w:szCs w:val="32"/>
          <w:lang w:val="en-US" w:eastAsia="zh-CN"/>
        </w:rPr>
        <w:t>21</w:t>
      </w:r>
      <w:bookmarkStart w:id="0" w:name="_GoBack"/>
      <w:bookmarkEnd w:id="0"/>
      <w:r>
        <w:rPr>
          <w:rFonts w:hint="eastAsia" w:ascii="仿宋" w:hAnsi="仿宋" w:eastAsia="仿宋"/>
          <w:sz w:val="32"/>
          <w:szCs w:val="32"/>
        </w:rPr>
        <w:t>年，力争申报、创建一个省级科普教育基地，一个国家级科普示范社区和两个广东省科普示范社区。</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（四）坚持开展大型科普主题活动，打造科普品牌</w:t>
      </w:r>
    </w:p>
    <w:p>
      <w:pPr>
        <w:spacing w:line="660" w:lineRule="exact"/>
        <w:ind w:firstLine="640" w:firstLineChars="200"/>
        <w:rPr>
          <w:rFonts w:ascii="仿宋" w:hAnsi="仿宋" w:eastAsia="仿宋"/>
          <w:sz w:val="32"/>
          <w:szCs w:val="32"/>
        </w:rPr>
      </w:pPr>
      <w:r>
        <w:rPr>
          <w:rFonts w:hint="eastAsia" w:ascii="仿宋" w:hAnsi="仿宋" w:eastAsia="仿宋"/>
          <w:sz w:val="32"/>
          <w:szCs w:val="32"/>
        </w:rPr>
        <w:t>继续加大科普工作宣传力度，有重点的开展“科技活动进步月”“全国科普日”等大型科普主题活动。在活动期间，积极推进科学知识的普及教育，通过生动活泼、内容新颖科普活动的集中开展，增强群众的参与兴趣，在全社会形成尊重知识、崇尚科学的社会风尚。</w:t>
      </w:r>
    </w:p>
    <w:p>
      <w:pPr>
        <w:pStyle w:val="4"/>
        <w:spacing w:before="0" w:beforeAutospacing="0" w:after="0" w:afterAutospacing="0" w:line="560" w:lineRule="exact"/>
        <w:ind w:firstLine="678" w:firstLineChars="212"/>
        <w:rPr>
          <w:rFonts w:hint="eastAsia" w:ascii="仿宋" w:hAnsi="仿宋" w:eastAsia="仿宋"/>
          <w:color w:val="393939"/>
          <w:sz w:val="32"/>
          <w:szCs w:val="32"/>
          <w:lang w:eastAsia="zh-CN"/>
        </w:rPr>
      </w:pPr>
    </w:p>
    <w:p>
      <w:pPr>
        <w:pStyle w:val="4"/>
        <w:spacing w:before="0" w:beforeAutospacing="0" w:after="0" w:afterAutospacing="0" w:line="560" w:lineRule="exact"/>
        <w:rPr>
          <w:rFonts w:ascii="仿宋" w:hAnsi="仿宋" w:eastAsia="仿宋"/>
          <w:color w:val="393939"/>
          <w:sz w:val="32"/>
          <w:szCs w:val="32"/>
        </w:rPr>
      </w:pPr>
    </w:p>
    <w:p>
      <w:pPr>
        <w:pStyle w:val="4"/>
        <w:spacing w:before="0" w:beforeAutospacing="0" w:after="0" w:afterAutospacing="0" w:line="560" w:lineRule="exact"/>
        <w:ind w:firstLine="582" w:firstLineChars="182"/>
        <w:rPr>
          <w:rFonts w:ascii="仿宋_GB2312" w:hAnsi="微软雅黑" w:eastAsia="仿宋_GB2312"/>
          <w:bCs/>
          <w:color w:val="2F2F2F"/>
          <w:sz w:val="32"/>
          <w:szCs w:val="32"/>
        </w:rPr>
      </w:pPr>
      <w:r>
        <w:rPr>
          <w:rFonts w:hint="eastAsia" w:ascii="仿宋_GB2312" w:hAnsi="微软雅黑" w:eastAsia="仿宋_GB2312"/>
          <w:bCs/>
          <w:color w:val="2F2F2F"/>
          <w:sz w:val="32"/>
          <w:szCs w:val="32"/>
        </w:rPr>
        <w:t xml:space="preserve">　　　　　　　　　　　  </w:t>
      </w:r>
      <w:r>
        <w:rPr>
          <w:rFonts w:hint="eastAsia" w:ascii="仿宋_GB2312" w:hAnsi="微软雅黑" w:eastAsia="仿宋_GB2312"/>
          <w:bCs/>
          <w:color w:val="2F2F2F"/>
          <w:sz w:val="32"/>
          <w:szCs w:val="32"/>
          <w:lang w:eastAsia="zh-CN"/>
        </w:rPr>
        <w:t>韶关市</w:t>
      </w:r>
      <w:r>
        <w:rPr>
          <w:rFonts w:hint="eastAsia" w:ascii="仿宋_GB2312" w:hAnsi="微软雅黑" w:eastAsia="仿宋_GB2312"/>
          <w:bCs/>
          <w:color w:val="2F2F2F"/>
          <w:sz w:val="32"/>
          <w:szCs w:val="32"/>
        </w:rPr>
        <w:t>浈江区科学技术协会</w:t>
      </w:r>
    </w:p>
    <w:p>
      <w:pPr>
        <w:pStyle w:val="4"/>
        <w:spacing w:before="0" w:beforeAutospacing="0" w:after="0" w:afterAutospacing="0" w:line="560" w:lineRule="exact"/>
        <w:ind w:firstLine="582" w:firstLineChars="182"/>
      </w:pPr>
      <w:r>
        <w:rPr>
          <w:rFonts w:hint="eastAsia" w:ascii="仿宋_GB2312" w:hAnsi="微软雅黑" w:eastAsia="仿宋_GB2312"/>
          <w:bCs/>
          <w:color w:val="2F2F2F"/>
          <w:sz w:val="32"/>
          <w:szCs w:val="32"/>
        </w:rPr>
        <w:t xml:space="preserve">　　　　　　　　　　　    </w:t>
      </w:r>
      <w:r>
        <w:rPr>
          <w:rFonts w:hint="eastAsia" w:ascii="仿宋_GB2312" w:hAnsi="微软雅黑" w:eastAsia="仿宋_GB2312"/>
          <w:bCs/>
          <w:color w:val="2F2F2F"/>
          <w:sz w:val="32"/>
          <w:szCs w:val="32"/>
          <w:lang w:val="en-US" w:eastAsia="zh-CN"/>
        </w:rPr>
        <w:t xml:space="preserve">  </w:t>
      </w:r>
      <w:r>
        <w:rPr>
          <w:rFonts w:hint="eastAsia" w:ascii="仿宋_GB2312" w:hAnsi="微软雅黑" w:eastAsia="仿宋_GB2312"/>
          <w:bCs/>
          <w:color w:val="2F2F2F"/>
          <w:sz w:val="32"/>
          <w:szCs w:val="32"/>
        </w:rPr>
        <w:t>2020年12月13日</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roma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91442"/>
    </w:sdtPr>
    <w:sdtContent>
      <w:p>
        <w:pPr>
          <w:pStyle w:val="2"/>
          <w:jc w:val="center"/>
        </w:pPr>
        <w:r>
          <w:fldChar w:fldCharType="begin"/>
        </w:r>
        <w:r>
          <w:instrText xml:space="preserve"> PAGE   \* MERGEFORMAT </w:instrText>
        </w:r>
        <w:r>
          <w:fldChar w:fldCharType="separate"/>
        </w:r>
        <w:r>
          <w:rPr>
            <w:lang w:val="zh-CN"/>
          </w:rPr>
          <w:t>2</w:t>
        </w:r>
        <w: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759C5"/>
    <w:multiLevelType w:val="multilevel"/>
    <w:tmpl w:val="63F759C5"/>
    <w:lvl w:ilvl="0" w:tentative="0">
      <w:start w:val="1"/>
      <w:numFmt w:val="japaneseCounting"/>
      <w:lvlText w:val="%1、"/>
      <w:lvlJc w:val="left"/>
      <w:pPr>
        <w:ind w:left="1365" w:hanging="720"/>
      </w:pPr>
      <w:rPr>
        <w:rFonts w:hint="default"/>
      </w:rPr>
    </w:lvl>
    <w:lvl w:ilvl="1" w:tentative="0">
      <w:start w:val="1"/>
      <w:numFmt w:val="lowerLetter"/>
      <w:lvlText w:val="%2)"/>
      <w:lvlJc w:val="left"/>
      <w:pPr>
        <w:ind w:left="1485" w:hanging="420"/>
      </w:pPr>
    </w:lvl>
    <w:lvl w:ilvl="2" w:tentative="0">
      <w:start w:val="1"/>
      <w:numFmt w:val="lowerRoman"/>
      <w:lvlText w:val="%3."/>
      <w:lvlJc w:val="right"/>
      <w:pPr>
        <w:ind w:left="1905" w:hanging="420"/>
      </w:pPr>
    </w:lvl>
    <w:lvl w:ilvl="3" w:tentative="0">
      <w:start w:val="1"/>
      <w:numFmt w:val="decimal"/>
      <w:lvlText w:val="%4."/>
      <w:lvlJc w:val="left"/>
      <w:pPr>
        <w:ind w:left="2325" w:hanging="420"/>
      </w:pPr>
    </w:lvl>
    <w:lvl w:ilvl="4" w:tentative="0">
      <w:start w:val="1"/>
      <w:numFmt w:val="lowerLetter"/>
      <w:lvlText w:val="%5)"/>
      <w:lvlJc w:val="left"/>
      <w:pPr>
        <w:ind w:left="2745" w:hanging="420"/>
      </w:pPr>
    </w:lvl>
    <w:lvl w:ilvl="5" w:tentative="0">
      <w:start w:val="1"/>
      <w:numFmt w:val="lowerRoman"/>
      <w:lvlText w:val="%6."/>
      <w:lvlJc w:val="right"/>
      <w:pPr>
        <w:ind w:left="3165" w:hanging="420"/>
      </w:pPr>
    </w:lvl>
    <w:lvl w:ilvl="6" w:tentative="0">
      <w:start w:val="1"/>
      <w:numFmt w:val="decimal"/>
      <w:lvlText w:val="%7."/>
      <w:lvlJc w:val="left"/>
      <w:pPr>
        <w:ind w:left="3585" w:hanging="420"/>
      </w:pPr>
    </w:lvl>
    <w:lvl w:ilvl="7" w:tentative="0">
      <w:start w:val="1"/>
      <w:numFmt w:val="lowerLetter"/>
      <w:lvlText w:val="%8)"/>
      <w:lvlJc w:val="left"/>
      <w:pPr>
        <w:ind w:left="4005" w:hanging="420"/>
      </w:pPr>
    </w:lvl>
    <w:lvl w:ilvl="8" w:tentative="0">
      <w:start w:val="1"/>
      <w:numFmt w:val="lowerRoman"/>
      <w:lvlText w:val="%9."/>
      <w:lvlJc w:val="right"/>
      <w:pPr>
        <w:ind w:left="442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9D0"/>
    <w:rsid w:val="00002A63"/>
    <w:rsid w:val="001629D0"/>
    <w:rsid w:val="001F14C9"/>
    <w:rsid w:val="0034784B"/>
    <w:rsid w:val="003B695C"/>
    <w:rsid w:val="00403144"/>
    <w:rsid w:val="004213B2"/>
    <w:rsid w:val="00465950"/>
    <w:rsid w:val="00465BD8"/>
    <w:rsid w:val="004A0A97"/>
    <w:rsid w:val="00594F64"/>
    <w:rsid w:val="007A0050"/>
    <w:rsid w:val="007C1D6F"/>
    <w:rsid w:val="00847D90"/>
    <w:rsid w:val="008E7E94"/>
    <w:rsid w:val="009437FA"/>
    <w:rsid w:val="0094785F"/>
    <w:rsid w:val="009C2DA7"/>
    <w:rsid w:val="009E5EAF"/>
    <w:rsid w:val="00A25331"/>
    <w:rsid w:val="00AB4DEA"/>
    <w:rsid w:val="00C13851"/>
    <w:rsid w:val="00C63E41"/>
    <w:rsid w:val="00CA5560"/>
    <w:rsid w:val="00DB109F"/>
    <w:rsid w:val="00DB17A4"/>
    <w:rsid w:val="00DF0714"/>
    <w:rsid w:val="00E8547A"/>
    <w:rsid w:val="00EA45AB"/>
    <w:rsid w:val="00F304A6"/>
    <w:rsid w:val="00F666AD"/>
    <w:rsid w:val="32834A55"/>
    <w:rsid w:val="3CA85CF4"/>
    <w:rsid w:val="65F66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脚 Char"/>
    <w:basedOn w:val="5"/>
    <w:link w:val="2"/>
    <w:qFormat/>
    <w:uiPriority w:val="99"/>
    <w:rPr>
      <w:sz w:val="18"/>
      <w:szCs w:val="18"/>
    </w:rPr>
  </w:style>
  <w:style w:type="paragraph" w:customStyle="1" w:styleId="8">
    <w:name w:val="List Paragraph"/>
    <w:basedOn w:val="1"/>
    <w:qFormat/>
    <w:uiPriority w:val="34"/>
    <w:pPr>
      <w:ind w:firstLine="420" w:firstLineChars="200"/>
    </w:pPr>
  </w:style>
  <w:style w:type="character" w:customStyle="1" w:styleId="9">
    <w:name w:val="页眉 Char"/>
    <w:basedOn w:val="5"/>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590</Words>
  <Characters>3365</Characters>
  <Lines>28</Lines>
  <Paragraphs>7</Paragraphs>
  <TotalTime>1</TotalTime>
  <ScaleCrop>false</ScaleCrop>
  <LinksUpToDate>false</LinksUpToDate>
  <CharactersWithSpaces>3948</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2020-11-12T01:06:00Z</dcterms:created>
  <dc:creator>微软用户</dc:creator>
  <cp:lastModifiedBy>admin</cp:lastModifiedBy>
  <cp:lastPrinted>2020-12-24T03:38:00Z</cp:lastPrinted>
  <dcterms:modified xsi:type="dcterms:W3CDTF">2022-03-30T02:49:09Z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ribbonExt">
    <vt:lpwstr>{"WPSExtOfficeTab":{"OnGetEnabled":false,"OnGetVisible":false}}</vt:lpwstr>
  </property>
</Properties>
</file>