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tbl>
      <w:tblPr>
        <w:tblStyle w:val="3"/>
        <w:tblpPr w:leftFromText="180" w:rightFromText="180" w:vertAnchor="text" w:tblpX="1" w:tblpY="1"/>
        <w:tblOverlap w:val="never"/>
        <w:tblW w:w="13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9"/>
        <w:gridCol w:w="1089"/>
        <w:gridCol w:w="1025"/>
        <w:gridCol w:w="879"/>
        <w:gridCol w:w="944"/>
        <w:gridCol w:w="1192"/>
        <w:gridCol w:w="1198"/>
        <w:gridCol w:w="899"/>
        <w:gridCol w:w="1193"/>
        <w:gridCol w:w="803"/>
        <w:gridCol w:w="1198"/>
        <w:gridCol w:w="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5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32"/>
                <w:szCs w:val="32"/>
              </w:rPr>
              <w:t>预留城乡建设用地规模使用地块基本情况表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4"/>
              </w:rPr>
              <w:t>单位：公顷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地块编号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地块面积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地块位置</w:t>
            </w:r>
          </w:p>
        </w:tc>
        <w:tc>
          <w:tcPr>
            <w:tcW w:w="4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土地利用现状用途</w:t>
            </w:r>
          </w:p>
        </w:tc>
        <w:tc>
          <w:tcPr>
            <w:tcW w:w="4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落实前土地规划用途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镇（街道、农场、林场、开发区）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行政村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建设用地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未利用地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农用地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建设用地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其他土地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农用地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其中耕地（含可调整地类）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交通水利用地及其他建设用地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2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LS01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0.9395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犁市镇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黄沙村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0.9395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0.0000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0.0000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0.0000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kern w:val="0"/>
                <w:sz w:val="22"/>
              </w:rPr>
            </w:pPr>
            <w:r>
              <w:rPr>
                <w:rFonts w:hint="eastAsia" w:eastAsia="仿宋" w:cs="宋体"/>
                <w:kern w:val="0"/>
                <w:sz w:val="22"/>
              </w:rPr>
              <w:t>0.9395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kern w:val="0"/>
                <w:sz w:val="22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0.0000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0.0000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0.0000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0.9395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——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b/>
                <w:bCs/>
                <w:kern w:val="0"/>
                <w:sz w:val="20"/>
                <w:szCs w:val="20"/>
              </w:rPr>
              <w:t>——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0.9395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0.0000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b/>
                <w:bCs/>
                <w:kern w:val="0"/>
                <w:sz w:val="20"/>
                <w:szCs w:val="20"/>
              </w:rPr>
              <w:t>0.0000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b/>
                <w:bCs/>
                <w:kern w:val="0"/>
                <w:sz w:val="20"/>
                <w:szCs w:val="20"/>
              </w:rPr>
              <w:t>0.0000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 w:cs="宋体"/>
                <w:b/>
                <w:bCs/>
                <w:kern w:val="0"/>
                <w:sz w:val="22"/>
              </w:rPr>
              <w:t>0.9395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eastAsia="仿宋"/>
                <w:b/>
                <w:bCs/>
                <w:kern w:val="0"/>
                <w:sz w:val="20"/>
                <w:szCs w:val="20"/>
              </w:rPr>
              <w:t>0.0000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b/>
                <w:bCs/>
                <w:kern w:val="0"/>
                <w:sz w:val="20"/>
                <w:szCs w:val="20"/>
              </w:rPr>
              <w:t>0.0000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b/>
                <w:bCs/>
                <w:kern w:val="0"/>
                <w:sz w:val="20"/>
                <w:szCs w:val="20"/>
              </w:rPr>
              <w:t>0.0000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注：1.地块指的是同一闭合曲线圈合区域，调入以实际调整的地块范围为计算单位，不以土地利用现状图或土地利用总体规划图中图斑作为单位，下同。</w:t>
      </w:r>
    </w:p>
    <w:p>
      <w:pPr>
        <w:spacing w:line="40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2.地块编号是地块的唯一标识码，在方案中必须前后一致，其中，落实地块编号格式为LSXX，下同。</w:t>
      </w:r>
    </w:p>
    <w:p>
      <w:pPr>
        <w:spacing w:line="40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3.地块位置具体到镇、村。其中，镇以镇级土地利用总体规划编制单位来划分，不以行政区划划分。未编制镇级土地利用总体规划的则行政区划划分。</w:t>
      </w:r>
    </w:p>
    <w:p>
      <w:pPr>
        <w:spacing w:line="40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4.土地利用现状用途指的是依据年度土地利用现状调查，地块在最新的土地利用现状图上的用途。</w:t>
      </w:r>
    </w:p>
    <w:p>
      <w:pPr>
        <w:spacing w:line="40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5.土地规划用途指的依据土地规划用途分类，落实地块在土地利用总体规划图上的用途。</w:t>
      </w:r>
    </w:p>
    <w:p>
      <w:pPr>
        <w:spacing w:line="400" w:lineRule="exact"/>
        <w:rPr>
          <w:rFonts w:hint="eastAsia" w:ascii="仿宋" w:hAnsi="仿宋" w:eastAsia="仿宋"/>
          <w:sz w:val="18"/>
          <w:szCs w:val="18"/>
        </w:rPr>
        <w:sectPr>
          <w:pgSz w:w="16838" w:h="11905" w:orient="landscape"/>
          <w:pgMar w:top="1440" w:right="1800" w:bottom="1440" w:left="1800" w:header="851" w:footer="992" w:gutter="0"/>
          <w:pgNumType w:fmt="numberInDash" w:start="1"/>
          <w:cols w:space="720" w:num="1"/>
          <w:docGrid w:type="lines" w:linePitch="289" w:charSpace="0"/>
        </w:sectPr>
      </w:pPr>
      <w:r>
        <w:rPr>
          <w:rFonts w:hint="eastAsia" w:ascii="仿宋" w:hAnsi="仿宋" w:eastAsia="仿宋"/>
          <w:sz w:val="18"/>
          <w:szCs w:val="18"/>
        </w:rPr>
        <w:t>6.本表务必确保数据闭合，无相应内容的填写“0”，除备注栏外不得留空。面积保留四位小数，下同。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7796D"/>
    <w:rsid w:val="041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2023-03-14T06:57:00Z</dcterms:created>
  <dc:creator>Administrator</dc:creator>
  <cp:lastModifiedBy>Administrator</cp:lastModifiedBy>
  <dcterms:modified xsi:type="dcterms:W3CDTF">2023-03-14T06:57:48Z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