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ascii="方正小标宋简体" w:hAnsi="宋体" w:eastAsia="方正小标宋简体"/>
          <w:color w:val="FF0000"/>
          <w:spacing w:val="36"/>
          <w:sz w:val="40"/>
          <w:szCs w:val="40"/>
        </w:rPr>
      </w:pPr>
      <w:r>
        <w:rPr>
          <w:rFonts w:ascii="方正小标宋简体" w:hAnsi="宋体" w:eastAsia="方正小标宋简体"/>
          <w:color w:val="FF0000"/>
          <w:spacing w:val="36"/>
          <w:sz w:val="44"/>
          <w:szCs w:val="44"/>
        </w:rPr>
        <w:t>浈江区住房和城乡建设局（交通运输局）</w:t>
      </w:r>
    </w:p>
    <w:p>
      <w:pPr>
        <w:pStyle w:val="8"/>
        <w:spacing w:line="520" w:lineRule="exact"/>
        <w:jc w:val="center"/>
        <w:rPr>
          <w:rFonts w:ascii="黑体" w:hAnsi="仿宋_GB2312" w:eastAsia="黑体"/>
          <w:sz w:val="44"/>
        </w:rPr>
      </w:pPr>
      <w:r>
        <w:rPr>
          <w:rFonts w:hint="default" w:ascii="仿宋_GB2312" w:hAnsi="方正小标宋简体" w:eastAsia="仿宋_GB2312"/>
          <w:sz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198755</wp:posOffset>
                </wp:positionV>
                <wp:extent cx="6348095" cy="10795"/>
                <wp:effectExtent l="0" t="28575" r="14605" b="36830"/>
                <wp:wrapNone/>
                <wp:docPr id="1" name="直接连接符 1"/>
                <wp:cNvGraphicFramePr/>
                <a:graphic xmlns:a="http://schemas.openxmlformats.org/drawingml/2006/main">
                  <a:graphicData uri="http://schemas.microsoft.com/office/word/2010/wordprocessingShape">
                    <wps:wsp>
                      <wps:cNvCnPr/>
                      <wps:spPr>
                        <a:xfrm flipV="1">
                          <a:off x="0" y="0"/>
                          <a:ext cx="6348095" cy="10795"/>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9pt;margin-top:15.65pt;height:0.85pt;width:499.85pt;z-index:251659264;mso-width-relative:page;mso-height-relative:page;" filled="f" stroked="t" coordsize="21600,21600" o:gfxdata="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&#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v0zwfYAAAACQEAAA8AAAAAAAAAAQAgAAAAIgAAAGRy&#10;cy9kb3ducmV2LnhtbFBLAQIUABQAAAAIAIdO4kAN8CctBQIAAPkDAAAOAAAAAAAAAAEAIAAAACcB&#10;AABkcnMvZTJvRG9jLnhtbFBLBQYAAAAABgAGAFkBAACeBQAAAAA=&#10;">
                <v:fill on="f" focussize="0,0"/>
                <v:stroke weight="4.5pt" color="#FF0000" linestyle="thickThin" joinstyle="round"/>
                <v:imagedata o:title=""/>
                <o:lock v:ext="edit" aspectratio="f"/>
              </v:line>
            </w:pict>
          </mc:Fallback>
        </mc:AlternateContent>
      </w:r>
    </w:p>
    <w:p>
      <w:pPr>
        <w:spacing w:line="300" w:lineRule="exact"/>
        <w:ind w:firstLine="0" w:firstLineChars="0"/>
        <w:jc w:val="center"/>
        <w:rPr>
          <w:rFonts w:ascii="方正小标宋简体" w:hAnsi="方正小标宋简体" w:eastAsia="方正小标宋简体"/>
          <w:sz w:val="44"/>
        </w:rPr>
      </w:pPr>
    </w:p>
    <w:p>
      <w:pPr>
        <w:jc w:val="center"/>
        <w:rPr>
          <w:rFonts w:hint="eastAsia" w:eastAsiaTheme="majorEastAsia"/>
          <w:lang w:eastAsia="zh-CN"/>
        </w:rPr>
      </w:pPr>
      <w:r>
        <w:rPr>
          <w:rFonts w:hint="eastAsia" w:asciiTheme="majorEastAsia" w:hAnsiTheme="majorEastAsia" w:eastAsiaTheme="majorEastAsia" w:cstheme="majorEastAsia"/>
          <w:b/>
          <w:bCs/>
          <w:sz w:val="44"/>
          <w:szCs w:val="44"/>
        </w:rPr>
        <w:t>浈江区住建局</w:t>
      </w:r>
      <w:r>
        <w:rPr>
          <w:rFonts w:hint="eastAsia" w:asciiTheme="majorEastAsia" w:hAnsiTheme="majorEastAsia" w:eastAsiaTheme="majorEastAsia" w:cstheme="majorEastAsia"/>
          <w:b/>
          <w:bCs/>
          <w:sz w:val="44"/>
          <w:szCs w:val="44"/>
          <w:lang w:eastAsia="zh-CN"/>
        </w:rPr>
        <w:t>（</w:t>
      </w:r>
      <w:r>
        <w:rPr>
          <w:rFonts w:hint="eastAsia" w:asciiTheme="majorEastAsia" w:hAnsiTheme="majorEastAsia" w:eastAsiaTheme="majorEastAsia" w:cstheme="majorEastAsia"/>
          <w:b/>
          <w:bCs/>
          <w:sz w:val="44"/>
          <w:szCs w:val="44"/>
          <w:lang w:val="en-US" w:eastAsia="zh-CN"/>
        </w:rPr>
        <w:t>交通运输局）</w:t>
      </w:r>
      <w:r>
        <w:rPr>
          <w:rFonts w:hint="eastAsia" w:asciiTheme="majorEastAsia" w:hAnsiTheme="majorEastAsia" w:eastAsiaTheme="majorEastAsia" w:cstheme="majorEastAsia"/>
          <w:b/>
          <w:bCs/>
          <w:sz w:val="44"/>
          <w:szCs w:val="44"/>
        </w:rPr>
        <w:t>关于</w:t>
      </w:r>
      <w:r>
        <w:rPr>
          <w:rFonts w:hint="eastAsia" w:asciiTheme="majorEastAsia" w:hAnsiTheme="majorEastAsia" w:eastAsiaTheme="majorEastAsia" w:cstheme="majorEastAsia"/>
          <w:b/>
          <w:bCs/>
          <w:sz w:val="44"/>
          <w:szCs w:val="44"/>
          <w:lang w:val="en-US" w:eastAsia="zh-CN"/>
        </w:rPr>
        <w:t>在</w:t>
      </w:r>
      <w:r>
        <w:rPr>
          <w:rFonts w:hint="eastAsia" w:asciiTheme="majorEastAsia" w:hAnsiTheme="majorEastAsia" w:eastAsiaTheme="majorEastAsia" w:cstheme="majorEastAsia"/>
          <w:b/>
          <w:bCs/>
          <w:sz w:val="44"/>
          <w:szCs w:val="44"/>
        </w:rPr>
        <w:t>2022年度开展交通领域招标投标突出问题专项治理及公路</w:t>
      </w:r>
      <w:r>
        <w:rPr>
          <w:rFonts w:hint="eastAsia" w:asciiTheme="majorEastAsia" w:hAnsiTheme="majorEastAsia" w:eastAsiaTheme="majorEastAsia" w:cstheme="majorEastAsia"/>
          <w:b/>
          <w:bCs/>
          <w:sz w:val="44"/>
          <w:szCs w:val="44"/>
          <w:lang w:val="en-US" w:eastAsia="zh-CN"/>
        </w:rPr>
        <w:t>工程</w:t>
      </w:r>
      <w:r>
        <w:rPr>
          <w:rFonts w:hint="eastAsia" w:asciiTheme="majorEastAsia" w:hAnsiTheme="majorEastAsia" w:eastAsiaTheme="majorEastAsia" w:cstheme="majorEastAsia"/>
          <w:b/>
          <w:bCs/>
          <w:sz w:val="44"/>
          <w:szCs w:val="44"/>
        </w:rPr>
        <w:t>招标投标“双随机、一公开”抽查检查工作情况</w:t>
      </w:r>
      <w:r>
        <w:rPr>
          <w:rFonts w:hint="eastAsia" w:asciiTheme="majorEastAsia" w:hAnsiTheme="majorEastAsia" w:eastAsiaTheme="majorEastAsia" w:cstheme="majorEastAsia"/>
          <w:b/>
          <w:bCs/>
          <w:sz w:val="44"/>
          <w:szCs w:val="44"/>
          <w:lang w:val="en-US" w:eastAsia="zh-CN"/>
        </w:rPr>
        <w:t>总结</w:t>
      </w:r>
    </w:p>
    <w:p>
      <w:pPr>
        <w:ind w:left="0" w:leftChars="0" w:firstLine="0" w:firstLineChars="0"/>
        <w:rPr>
          <w:rFonts w:hint="eastAsia"/>
          <w:sz w:val="32"/>
          <w:szCs w:val="32"/>
        </w:rPr>
      </w:pPr>
    </w:p>
    <w:p>
      <w:pPr>
        <w:rPr>
          <w:rFonts w:hint="eastAsia"/>
          <w:sz w:val="32"/>
          <w:szCs w:val="32"/>
          <w:lang w:val="en-US" w:eastAsia="zh-CN"/>
        </w:rPr>
      </w:pPr>
      <w:r>
        <w:rPr>
          <w:rFonts w:hint="eastAsia"/>
          <w:sz w:val="32"/>
          <w:szCs w:val="32"/>
        </w:rPr>
        <w:t>根据《韶关市交通运输局关于进一步明确开展全省工程建设项目招标投标领域突出问题专项治理促进招标投标市场公平竞争有关工作的通知》及《关于开展全省工程建设项目招标投标领域突出问题专项治理 促进招标投标市场公平竞争有关工作的通知》（粤发改法规函〔2022〕1308号）等文件要求，我局</w:t>
      </w:r>
      <w:r>
        <w:rPr>
          <w:rFonts w:hint="eastAsia"/>
          <w:sz w:val="32"/>
          <w:szCs w:val="32"/>
          <w:lang w:val="en-US" w:eastAsia="zh-CN"/>
        </w:rPr>
        <w:t>对本行业招投标工程项目进行抽查检查，抽查的项目为</w:t>
      </w:r>
      <w:r>
        <w:rPr>
          <w:rFonts w:hint="eastAsia"/>
          <w:sz w:val="32"/>
          <w:szCs w:val="32"/>
        </w:rPr>
        <w:t>浈江区Y294线通建制村单改双改造工程施工招投标、浈江区Y296线通建制村单改双改造工程施工招投标</w:t>
      </w:r>
      <w:r>
        <w:rPr>
          <w:rFonts w:hint="eastAsia"/>
          <w:sz w:val="32"/>
          <w:szCs w:val="32"/>
          <w:lang w:val="en-US" w:eastAsia="zh-CN"/>
        </w:rPr>
        <w:t>活动。</w:t>
      </w:r>
    </w:p>
    <w:p>
      <w:pPr>
        <w:pStyle w:val="2"/>
        <w:rPr>
          <w:rFonts w:hint="eastAsia"/>
          <w:sz w:val="32"/>
          <w:szCs w:val="32"/>
          <w:lang w:val="en-US" w:eastAsia="zh-CN"/>
        </w:rPr>
      </w:pPr>
      <w:r>
        <w:rPr>
          <w:rFonts w:hint="eastAsia"/>
          <w:sz w:val="32"/>
          <w:szCs w:val="32"/>
          <w:lang w:val="en-US" w:eastAsia="zh-CN"/>
        </w:rPr>
        <w:t>检查形式为查阅招投标全过程文件资料、合同签订情况等，此次检查暂未发现存在问题。</w:t>
      </w:r>
    </w:p>
    <w:p>
      <w:pPr>
        <w:pStyle w:val="2"/>
        <w:rPr>
          <w:rFonts w:hint="default"/>
          <w:sz w:val="32"/>
          <w:szCs w:val="32"/>
          <w:lang w:val="en-US" w:eastAsia="zh-CN"/>
        </w:rPr>
      </w:pPr>
      <w:r>
        <w:rPr>
          <w:rFonts w:hint="eastAsia"/>
          <w:sz w:val="32"/>
          <w:szCs w:val="32"/>
          <w:lang w:val="en-US" w:eastAsia="zh-CN"/>
        </w:rPr>
        <w:t>在日后工作中，我局将继续落实相关工作要求，提高工程建设招标投标的监管工作的公平性、规范性和有效性，努力营造公平、公正、公开、透明的招投标市场环境。</w:t>
      </w:r>
    </w:p>
    <w:p>
      <w:pPr>
        <w:spacing w:line="360" w:lineRule="auto"/>
        <w:ind w:firstLine="640"/>
        <w:jc w:val="center"/>
      </w:pPr>
      <w:r>
        <w:drawing>
          <wp:anchor distT="0" distB="0" distL="0" distR="0" simplePos="0" relativeHeight="251660288" behindDoc="1" locked="0" layoutInCell="1" allowOverlap="1">
            <wp:simplePos x="0" y="0"/>
            <wp:positionH relativeFrom="column">
              <wp:posOffset>3689350</wp:posOffset>
            </wp:positionH>
            <wp:positionV relativeFrom="paragraph">
              <wp:posOffset>46355</wp:posOffset>
            </wp:positionV>
            <wp:extent cx="1511935" cy="1511935"/>
            <wp:effectExtent l="0" t="0" r="12065" b="12065"/>
            <wp:wrapNone/>
            <wp:docPr id="2" name="IM 1"/>
            <wp:cNvGraphicFramePr/>
            <a:graphic xmlns:a="http://schemas.openxmlformats.org/drawingml/2006/main">
              <a:graphicData uri="http://schemas.openxmlformats.org/drawingml/2006/picture">
                <pic:pic xmlns:pic="http://schemas.openxmlformats.org/drawingml/2006/picture">
                  <pic:nvPicPr>
                    <pic:cNvPr id="2" name="IM 1"/>
                    <pic:cNvPicPr/>
                  </pic:nvPicPr>
                  <pic:blipFill>
                    <a:blip r:embed="rId6"/>
                    <a:stretch>
                      <a:fillRect/>
                    </a:stretch>
                  </pic:blipFill>
                  <pic:spPr>
                    <a:xfrm>
                      <a:off x="0" y="0"/>
                      <a:ext cx="1512188" cy="1512189"/>
                    </a:xfrm>
                    <a:prstGeom prst="rect">
                      <a:avLst/>
                    </a:prstGeom>
                  </pic:spPr>
                </pic:pic>
              </a:graphicData>
            </a:graphic>
          </wp:anchor>
        </w:drawing>
      </w:r>
    </w:p>
    <w:p>
      <w:pPr>
        <w:spacing w:line="360" w:lineRule="auto"/>
        <w:ind w:firstLine="640"/>
        <w:jc w:val="center"/>
        <w:rPr>
          <w:rFonts w:hint="default"/>
        </w:rPr>
      </w:pPr>
      <w:r>
        <w:rPr>
          <w:rFonts w:hint="eastAsia"/>
          <w:lang w:val="en-US" w:eastAsia="zh-CN"/>
        </w:rPr>
        <w:t xml:space="preserve">                  </w:t>
      </w:r>
      <w:r>
        <w:t xml:space="preserve"> 浈江区住房和城乡建设局（交通运输局）</w:t>
      </w:r>
    </w:p>
    <w:p>
      <w:pPr>
        <w:spacing w:line="360" w:lineRule="auto"/>
        <w:ind w:firstLine="5760" w:firstLineChars="1800"/>
      </w:pPr>
      <w:r>
        <w:t>2022年12月</w:t>
      </w:r>
      <w:r>
        <w:rPr>
          <w:rFonts w:hint="eastAsia"/>
          <w:lang w:val="en-US" w:eastAsia="zh-CN"/>
        </w:rPr>
        <w:t>9</w:t>
      </w:r>
      <w:r>
        <w:t>日</w:t>
      </w:r>
    </w:p>
    <w:p>
      <w:pPr>
        <w:pStyle w:val="2"/>
      </w:pPr>
      <w:bookmarkStart w:id="0" w:name="_GoBack"/>
      <w:bookmarkEnd w:id="0"/>
    </w:p>
    <w:sectPr>
      <w:pgSz w:w="11906" w:h="16838"/>
      <w:pgMar w:top="1440" w:right="850" w:bottom="1440" w:left="85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dit="readOnly" w:enforcement="1" w:cryptProviderType="rsaFull" w:cryptAlgorithmClass="hash" w:cryptAlgorithmType="typeAny" w:cryptAlgorithmSid="4" w:cryptSpinCount="0" w:hash="ZECL8qLmY73jy8Otb/ZyDNyPu/k=" w:salt="PpZy3RbdQFYjUmst6NmpAQ=="/>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NmFhMjI4NjI3OTUyN2UzZjM4MTE1OTUzZDU1ZmUifQ=="/>
  </w:docVars>
  <w:rsids>
    <w:rsidRoot w:val="29484CA6"/>
    <w:rsid w:val="044E0743"/>
    <w:rsid w:val="1A35205D"/>
    <w:rsid w:val="26323C17"/>
    <w:rsid w:val="29484CA6"/>
    <w:rsid w:val="381C6F3F"/>
    <w:rsid w:val="5F197169"/>
    <w:rsid w:val="76A51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widowControl w:val="0"/>
      <w:spacing w:line="590" w:lineRule="exact"/>
      <w:ind w:firstLine="880" w:firstLineChars="200"/>
      <w:jc w:val="both"/>
    </w:pPr>
    <w:rPr>
      <w:rFonts w:hint="eastAsia" w:ascii="仿宋_GB2312" w:hAnsi="仿宋_GB2312" w:eastAsia="仿宋_GB2312" w:cs="Times New Roman"/>
      <w:kern w:val="2"/>
      <w:sz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beforeLines="0" w:afterLines="0"/>
      <w:ind w:firstLine="420"/>
    </w:pPr>
    <w:rPr>
      <w:rFonts w:hint="eastAsia"/>
      <w:sz w:val="32"/>
    </w:rPr>
  </w:style>
  <w:style w:type="paragraph" w:styleId="3">
    <w:name w:val="Normal Indent"/>
    <w:basedOn w:val="1"/>
    <w:qFormat/>
    <w:uiPriority w:val="0"/>
    <w:pPr>
      <w:spacing w:line="360" w:lineRule="auto"/>
      <w:ind w:firstLine="200" w:firstLineChars="200"/>
    </w:pPr>
    <w:rPr>
      <w:rFonts w:ascii="Times New Roman" w:hAnsi="Times New Roman"/>
    </w:rPr>
  </w:style>
  <w:style w:type="paragraph" w:styleId="4">
    <w:name w:val="footer"/>
    <w:basedOn w:val="1"/>
    <w:qFormat/>
    <w:uiPriority w:val="0"/>
    <w:pPr>
      <w:tabs>
        <w:tab w:val="center" w:pos="4153"/>
        <w:tab w:val="right" w:pos="8306"/>
      </w:tabs>
      <w:snapToGrid w:val="0"/>
      <w:spacing w:line="240" w:lineRule="atLeast"/>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8">
    <w:name w:val="正文 New"/>
    <w:unhideWhenUsed/>
    <w:qFormat/>
    <w:uiPriority w:val="99"/>
    <w:pPr>
      <w:widowControl w:val="0"/>
      <w:jc w:val="both"/>
    </w:pPr>
    <w:rPr>
      <w:rFonts w:hint="eastAsia"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420</Words>
  <Characters>439</Characters>
  <Lines>0</Lines>
  <Paragraphs>0</Paragraphs>
  <TotalTime>5</TotalTime>
  <ScaleCrop>false</ScaleCrop>
  <LinksUpToDate>false</LinksUpToDate>
  <CharactersWithSpaces>459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2022-12-13T08:16:00Z</dcterms:created>
  <dc:creator>Administrator</dc:creator>
  <cp:lastModifiedBy>隐</cp:lastModifiedBy>
  <dcterms:modified xsi:type="dcterms:W3CDTF">2022-12-13T09:33:56Z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D01DA9F997884B56B7D55DF60256AC2B</vt:lpwstr>
  </property>
</Properties>
</file>