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left"/>
        <w:rPr>
          <w:rFonts w:eastAsia="仿宋_GB2312"/>
          <w:bCs/>
          <w:snapToGrid w:val="0"/>
          <w:kern w:val="0"/>
          <w:szCs w:val="32"/>
        </w:rPr>
      </w:pPr>
      <w:r>
        <w:rPr>
          <w:rFonts w:hAnsi="仿宋_GB2312" w:eastAsia="仿宋_GB2312"/>
          <w:bCs/>
          <w:snapToGrid w:val="0"/>
          <w:kern w:val="0"/>
          <w:szCs w:val="32"/>
        </w:rPr>
        <w:t>附件</w:t>
      </w:r>
      <w:r>
        <w:rPr>
          <w:rFonts w:hint="eastAsia" w:eastAsia="仿宋_GB2312"/>
          <w:bCs/>
          <w:snapToGrid w:val="0"/>
          <w:kern w:val="0"/>
          <w:szCs w:val="32"/>
        </w:rPr>
        <w:t>3</w:t>
      </w:r>
    </w:p>
    <w:p>
      <w:pPr>
        <w:adjustRightInd w:val="0"/>
        <w:snapToGrid w:val="0"/>
        <w:spacing w:line="590" w:lineRule="exact"/>
        <w:jc w:val="center"/>
        <w:rPr>
          <w:rFonts w:hint="eastAsia"/>
        </w:rPr>
      </w:pPr>
      <w:r>
        <w:rPr>
          <w:rFonts w:hint="eastAsia"/>
          <w:b/>
          <w:bCs/>
          <w:color w:val="000000"/>
          <w:kern w:val="0"/>
          <w:sz w:val="44"/>
          <w:szCs w:val="44"/>
          <w:lang w:bidi="ar"/>
        </w:rPr>
        <w:t>2022</w:t>
      </w:r>
      <w:r>
        <w:rPr>
          <w:b/>
          <w:bCs/>
          <w:color w:val="000000"/>
          <w:kern w:val="0"/>
          <w:sz w:val="44"/>
          <w:szCs w:val="44"/>
          <w:lang w:bidi="ar"/>
        </w:rPr>
        <w:t>年</w:t>
      </w:r>
      <w:r>
        <w:rPr>
          <w:rFonts w:hint="eastAsia"/>
          <w:b/>
          <w:bCs/>
          <w:color w:val="000000"/>
          <w:kern w:val="0"/>
          <w:sz w:val="44"/>
          <w:szCs w:val="44"/>
          <w:lang w:bidi="ar"/>
        </w:rPr>
        <w:t>韶关市浈江区稻蔬产业园建设资金使用计划表</w:t>
      </w:r>
    </w:p>
    <w:tbl>
      <w:tblPr>
        <w:tblStyle w:val="4"/>
        <w:tblpPr w:leftFromText="180" w:rightFromText="180" w:vertAnchor="text" w:horzAnchor="page" w:tblpX="1513" w:tblpY="547"/>
        <w:tblOverlap w:val="never"/>
        <w:tblW w:w="14026" w:type="dxa"/>
        <w:tblInd w:w="0" w:type="dxa"/>
        <w:tblLayout w:type="fixed"/>
        <w:tblCellMar>
          <w:top w:w="0" w:type="dxa"/>
          <w:left w:w="108" w:type="dxa"/>
          <w:bottom w:w="0" w:type="dxa"/>
          <w:right w:w="108" w:type="dxa"/>
        </w:tblCellMar>
      </w:tblPr>
      <w:tblGrid>
        <w:gridCol w:w="611"/>
        <w:gridCol w:w="1268"/>
        <w:gridCol w:w="1432"/>
        <w:gridCol w:w="3000"/>
        <w:gridCol w:w="1064"/>
        <w:gridCol w:w="859"/>
        <w:gridCol w:w="968"/>
        <w:gridCol w:w="968"/>
        <w:gridCol w:w="1323"/>
        <w:gridCol w:w="1227"/>
        <w:gridCol w:w="1306"/>
      </w:tblGrid>
      <w:tr>
        <w:tblPrEx>
          <w:tblCellMar>
            <w:top w:w="0" w:type="dxa"/>
            <w:left w:w="108" w:type="dxa"/>
            <w:bottom w:w="0" w:type="dxa"/>
            <w:right w:w="108" w:type="dxa"/>
          </w:tblCellMar>
        </w:tblPrEx>
        <w:trPr>
          <w:trHeight w:val="284" w:hRule="atLeast"/>
          <w:tblHeader/>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序号</w:t>
            </w:r>
          </w:p>
        </w:tc>
        <w:tc>
          <w:tcPr>
            <w:tcW w:w="1268"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项目名称</w:t>
            </w:r>
          </w:p>
        </w:tc>
        <w:tc>
          <w:tcPr>
            <w:tcW w:w="1432"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建设地点</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（镇、村）</w:t>
            </w:r>
          </w:p>
        </w:tc>
        <w:tc>
          <w:tcPr>
            <w:tcW w:w="3000"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建设内容（概算）</w:t>
            </w:r>
          </w:p>
        </w:tc>
        <w:tc>
          <w:tcPr>
            <w:tcW w:w="1064"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投资估算</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（万元）</w:t>
            </w:r>
          </w:p>
        </w:tc>
        <w:tc>
          <w:tcPr>
            <w:tcW w:w="2795"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资金来源（万元）</w:t>
            </w:r>
          </w:p>
        </w:tc>
        <w:tc>
          <w:tcPr>
            <w:tcW w:w="1323"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实施主体</w:t>
            </w:r>
          </w:p>
        </w:tc>
        <w:tc>
          <w:tcPr>
            <w:tcW w:w="1227"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责任主体</w:t>
            </w:r>
          </w:p>
        </w:tc>
        <w:tc>
          <w:tcPr>
            <w:tcW w:w="1306" w:type="dxa"/>
            <w:vMerge w:val="restart"/>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备注</w:t>
            </w:r>
          </w:p>
        </w:tc>
      </w:tr>
      <w:tr>
        <w:tblPrEx>
          <w:tblCellMar>
            <w:top w:w="0" w:type="dxa"/>
            <w:left w:w="108" w:type="dxa"/>
            <w:bottom w:w="0" w:type="dxa"/>
            <w:right w:w="108" w:type="dxa"/>
          </w:tblCellMar>
        </w:tblPrEx>
        <w:trPr>
          <w:trHeight w:val="284" w:hRule="atLeast"/>
          <w:tblHead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68"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432"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3000"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064"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省级</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财政</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资金</w:t>
            </w: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市县</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财政</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统筹</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资金</w:t>
            </w: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企业</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自筹</w:t>
            </w:r>
          </w:p>
          <w:p>
            <w:pPr>
              <w:adjustRightInd w:val="0"/>
              <w:snapToGrid w:val="0"/>
              <w:jc w:val="center"/>
              <w:rPr>
                <w:rFonts w:hint="eastAsia" w:ascii="黑体" w:hAnsi="黑体" w:eastAsia="黑体" w:cs="黑体"/>
                <w:kern w:val="0"/>
                <w:sz w:val="20"/>
              </w:rPr>
            </w:pPr>
            <w:r>
              <w:rPr>
                <w:rFonts w:hint="eastAsia" w:ascii="黑体" w:hAnsi="黑体" w:eastAsia="黑体" w:cs="黑体"/>
                <w:kern w:val="0"/>
                <w:sz w:val="20"/>
              </w:rPr>
              <w:t>资金</w:t>
            </w:r>
          </w:p>
        </w:tc>
        <w:tc>
          <w:tcPr>
            <w:tcW w:w="1323"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vMerge w:val="continue"/>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145" w:hRule="atLeast"/>
        </w:trPr>
        <w:tc>
          <w:tcPr>
            <w:tcW w:w="3311" w:type="dxa"/>
            <w:gridSpan w:val="3"/>
            <w:tcBorders>
              <w:top w:val="nil"/>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一、农业设施</w:t>
            </w:r>
          </w:p>
        </w:tc>
        <w:tc>
          <w:tcPr>
            <w:tcW w:w="3000"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参考标准：生产大棚和加工用房、节水灌溉、水肥一体化、产业园核心区道路改造、供水供电等设施设备补助</w:t>
            </w:r>
          </w:p>
        </w:tc>
        <w:tc>
          <w:tcPr>
            <w:tcW w:w="1064"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p>
        </w:tc>
        <w:tc>
          <w:tcPr>
            <w:tcW w:w="12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3311" w:type="dxa"/>
            <w:gridSpan w:val="3"/>
            <w:tcBorders>
              <w:top w:val="nil"/>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二、土地流转</w:t>
            </w:r>
          </w:p>
        </w:tc>
        <w:tc>
          <w:tcPr>
            <w:tcW w:w="3000"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参考标准：主要指产业园特别是核心区土地流转的租金补助</w:t>
            </w:r>
          </w:p>
        </w:tc>
        <w:tc>
          <w:tcPr>
            <w:tcW w:w="1064"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33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三、产业融合</w:t>
            </w: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参考标准：产业园农产品生产加工设备设施、产品储藏、冷链配送和流通设施的升级改造、新产业新业态设施配套等补助</w:t>
            </w: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33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四、科技研发与信息支撑</w:t>
            </w: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参考标准：信息化建设、技术研发和成果转换、检验检测设施设备增加等方面补助</w:t>
            </w: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33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五、农业品牌</w:t>
            </w: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参考标准：产业园主导产业产品品牌宣传和打造特色地方区域公用品牌等补助</w:t>
            </w: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3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0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33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黑体" w:hAnsi="黑体" w:eastAsia="黑体" w:cs="黑体"/>
                <w:kern w:val="0"/>
                <w:sz w:val="20"/>
              </w:rPr>
              <w:t>六、贷款贴息</w:t>
            </w: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参考标准：产业园实施主体投贷补等方式撬动更多社会资本投资产业园建设资金利息补助，贴息额不超过该企业产业园项目贷款利息总额的 50%（按基准贷款利率计算）。</w:t>
            </w: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28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3</w:t>
            </w:r>
          </w:p>
        </w:tc>
        <w:tc>
          <w:tcPr>
            <w:tcW w:w="12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432"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3000"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064"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15" w:hRule="atLeast"/>
        </w:trPr>
        <w:tc>
          <w:tcPr>
            <w:tcW w:w="1879" w:type="dxa"/>
            <w:gridSpan w:val="2"/>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合计</w:t>
            </w:r>
          </w:p>
        </w:tc>
        <w:tc>
          <w:tcPr>
            <w:tcW w:w="4432" w:type="dxa"/>
            <w:gridSpan w:val="2"/>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（项目个数）</w:t>
            </w:r>
          </w:p>
        </w:tc>
        <w:tc>
          <w:tcPr>
            <w:tcW w:w="1064"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859"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968"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23"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227"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c>
          <w:tcPr>
            <w:tcW w:w="1306" w:type="dxa"/>
            <w:tcBorders>
              <w:top w:val="nil"/>
              <w:left w:val="nil"/>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20"/>
              </w:rPr>
            </w:pPr>
          </w:p>
        </w:tc>
      </w:tr>
    </w:tbl>
    <w:p>
      <w:pPr>
        <w:pStyle w:val="7"/>
        <w:widowControl w:val="0"/>
        <w:adjustRightInd w:val="0"/>
        <w:snapToGrid w:val="0"/>
        <w:spacing w:line="580" w:lineRule="exact"/>
        <w:rPr>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E4F55"/>
    <w:rsid w:val="044E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2022-02-21T03:31:00Z</dcterms:created>
  <dc:creator>Administrator</dc:creator>
  <cp:lastModifiedBy>Administrator</cp:lastModifiedBy>
  <dcterms:modified xsi:type="dcterms:W3CDTF">2022-02-21T03:31:44Z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